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4"/>
        <w:gridCol w:w="1319"/>
        <w:gridCol w:w="2200"/>
        <w:gridCol w:w="2877"/>
      </w:tblGrid>
      <w:tr w:rsidR="005D29F5" w:rsidRPr="005D29F5" w:rsidTr="005D29F5">
        <w:tc>
          <w:tcPr>
            <w:tcW w:w="8720" w:type="dxa"/>
            <w:gridSpan w:val="4"/>
            <w:shd w:val="clear" w:color="auto" w:fill="5F497A" w:themeFill="accent4" w:themeFillShade="BF"/>
          </w:tcPr>
          <w:p w:rsidR="00DE2D31" w:rsidRPr="005D29F5" w:rsidRDefault="003506BF" w:rsidP="00DE2D3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40ª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Reunião </w:t>
            </w:r>
            <w:r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rdinária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t xml:space="preserve">do Conselho Estadual de Política Cultural </w:t>
            </w:r>
            <w:r w:rsidR="005D29F5" w:rsidRPr="005D29F5">
              <w:rPr>
                <w:b/>
                <w:color w:val="FFFFFF" w:themeColor="background1"/>
                <w:sz w:val="24"/>
                <w:szCs w:val="24"/>
              </w:rPr>
              <w:br/>
            </w:r>
            <w:r w:rsidR="00FC4C73">
              <w:rPr>
                <w:b/>
                <w:color w:val="FFFFFF" w:themeColor="background1"/>
                <w:sz w:val="24"/>
                <w:szCs w:val="24"/>
              </w:rPr>
              <w:t>realizad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 xml:space="preserve"> em 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0</w:t>
            </w:r>
            <w:r w:rsidR="002E2307">
              <w:rPr>
                <w:b/>
                <w:color w:val="FFFFFF" w:themeColor="background1"/>
                <w:sz w:val="24"/>
                <w:szCs w:val="24"/>
              </w:rPr>
              <w:t>8</w:t>
            </w:r>
            <w:r w:rsidR="00F352E4">
              <w:rPr>
                <w:b/>
                <w:color w:val="FFFFFF" w:themeColor="background1"/>
                <w:sz w:val="24"/>
                <w:szCs w:val="24"/>
              </w:rPr>
              <w:t xml:space="preserve"> de </w:t>
            </w:r>
            <w:r w:rsidR="00E57601">
              <w:rPr>
                <w:b/>
                <w:color w:val="FFFFFF" w:themeColor="background1"/>
                <w:sz w:val="24"/>
                <w:szCs w:val="24"/>
              </w:rPr>
              <w:t>maio</w:t>
            </w:r>
            <w:r w:rsidR="007379A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E2D31" w:rsidRPr="005D29F5">
              <w:rPr>
                <w:b/>
                <w:color w:val="FFFFFF" w:themeColor="background1"/>
                <w:sz w:val="24"/>
                <w:szCs w:val="24"/>
              </w:rPr>
              <w:t>de 2019</w:t>
            </w:r>
          </w:p>
          <w:p w:rsidR="005D29F5" w:rsidRPr="005D29F5" w:rsidRDefault="003506BF" w:rsidP="00E576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Casa de Oliveira Lima</w:t>
            </w:r>
          </w:p>
        </w:tc>
      </w:tr>
      <w:tr w:rsidR="000F5DB3" w:rsidRPr="001E4F1F" w:rsidTr="00661D2D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1ª CHAMADA</w:t>
            </w:r>
          </w:p>
        </w:tc>
        <w:tc>
          <w:tcPr>
            <w:tcW w:w="5077" w:type="dxa"/>
            <w:gridSpan w:val="2"/>
          </w:tcPr>
          <w:p w:rsidR="003306C8" w:rsidRPr="001E4F1F" w:rsidRDefault="00D9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14h30</w:t>
            </w:r>
          </w:p>
        </w:tc>
      </w:tr>
      <w:tr w:rsidR="000F5DB3" w:rsidRPr="001E4F1F" w:rsidTr="00661D2D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2ª CHAMADA</w:t>
            </w:r>
          </w:p>
        </w:tc>
        <w:tc>
          <w:tcPr>
            <w:tcW w:w="5077" w:type="dxa"/>
            <w:gridSpan w:val="2"/>
          </w:tcPr>
          <w:p w:rsidR="003306C8" w:rsidRPr="001E4F1F" w:rsidRDefault="004B4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</w:t>
            </w:r>
          </w:p>
        </w:tc>
      </w:tr>
      <w:tr w:rsidR="000F5DB3" w:rsidRPr="001E4F1F" w:rsidTr="00661D2D">
        <w:tc>
          <w:tcPr>
            <w:tcW w:w="3643" w:type="dxa"/>
            <w:gridSpan w:val="2"/>
          </w:tcPr>
          <w:p w:rsidR="003306C8" w:rsidRPr="001E4F1F" w:rsidRDefault="003306C8" w:rsidP="00BC187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FINAL</w:t>
            </w:r>
          </w:p>
        </w:tc>
        <w:tc>
          <w:tcPr>
            <w:tcW w:w="5077" w:type="dxa"/>
            <w:gridSpan w:val="2"/>
          </w:tcPr>
          <w:p w:rsidR="003306C8" w:rsidRPr="001E4F1F" w:rsidRDefault="005C70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19h</w:t>
            </w:r>
          </w:p>
        </w:tc>
      </w:tr>
      <w:tr w:rsidR="0063680F" w:rsidRPr="001E4F1F" w:rsidTr="00661D2D">
        <w:tc>
          <w:tcPr>
            <w:tcW w:w="2324" w:type="dxa"/>
            <w:vMerge w:val="restart"/>
          </w:tcPr>
          <w:p w:rsidR="003306C8" w:rsidRPr="001E4F1F" w:rsidRDefault="003306C8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Conselheiro(a)s Sociedade Civil</w:t>
            </w: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Augusto Ferrer – Arquitetura e Urbanismo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Claudio Gomes dos Santos – Fotografia e Artes Visuais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Maria do Livramento Aguiar – Artesanato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Williams Wilson de Santana – Circo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Marcelo Sena Oliveira – Dança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Guilherme Laureano Coelho de Moura – Música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 xml:space="preserve">Paula de </w:t>
            </w:r>
            <w:proofErr w:type="spellStart"/>
            <w:r w:rsidRPr="00E333EE">
              <w:rPr>
                <w:sz w:val="16"/>
                <w:szCs w:val="24"/>
              </w:rPr>
              <w:t>Renor</w:t>
            </w:r>
            <w:proofErr w:type="spellEnd"/>
            <w:r w:rsidRPr="00E333EE">
              <w:rPr>
                <w:sz w:val="16"/>
                <w:szCs w:val="24"/>
              </w:rPr>
              <w:t xml:space="preserve"> – Teatro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Tereza Luiza de França – Cultura Popular de Matriz Africana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proofErr w:type="spellStart"/>
            <w:r w:rsidRPr="00E333EE">
              <w:rPr>
                <w:sz w:val="16"/>
                <w:szCs w:val="24"/>
              </w:rPr>
              <w:t>Jocimar</w:t>
            </w:r>
            <w:proofErr w:type="spellEnd"/>
            <w:r w:rsidRPr="00E333EE">
              <w:rPr>
                <w:sz w:val="16"/>
                <w:szCs w:val="24"/>
              </w:rPr>
              <w:t xml:space="preserve"> Gonçalves – Movimentos Sociais</w:t>
            </w:r>
          </w:p>
          <w:p w:rsidR="00E333EE" w:rsidRPr="00E333EE" w:rsidRDefault="00E333EE" w:rsidP="00DC0C14">
            <w:pPr>
              <w:rPr>
                <w:sz w:val="16"/>
                <w:szCs w:val="24"/>
              </w:rPr>
            </w:pPr>
            <w:proofErr w:type="spellStart"/>
            <w:r w:rsidRPr="00E333EE">
              <w:rPr>
                <w:sz w:val="16"/>
                <w:szCs w:val="24"/>
              </w:rPr>
              <w:t>Arary</w:t>
            </w:r>
            <w:proofErr w:type="spellEnd"/>
            <w:r w:rsidRPr="00E333EE">
              <w:rPr>
                <w:sz w:val="16"/>
                <w:szCs w:val="24"/>
              </w:rPr>
              <w:t xml:space="preserve"> Marrocos Bezerra Pascoal – Agreste</w:t>
            </w:r>
          </w:p>
        </w:tc>
      </w:tr>
      <w:tr w:rsidR="0063680F" w:rsidRPr="001E4F1F" w:rsidTr="00661D2D">
        <w:tc>
          <w:tcPr>
            <w:tcW w:w="2324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Pr="00E333EE" w:rsidRDefault="00E333EE" w:rsidP="00DC0C14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Nivaldo Jorge da Silva – Artesanato</w:t>
            </w:r>
          </w:p>
        </w:tc>
      </w:tr>
      <w:tr w:rsidR="0063680F" w:rsidRPr="001E4F1F" w:rsidTr="00661D2D">
        <w:tc>
          <w:tcPr>
            <w:tcW w:w="2324" w:type="dxa"/>
            <w:vMerge w:val="restart"/>
          </w:tcPr>
          <w:p w:rsidR="003306C8" w:rsidRPr="001E4F1F" w:rsidRDefault="003306C8" w:rsidP="00714D4F">
            <w:pPr>
              <w:rPr>
                <w:b/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Conselheiro(a)s Poder Público</w:t>
            </w: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Titulares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3306C8" w:rsidRPr="00E333EE" w:rsidRDefault="003306C8">
            <w:pPr>
              <w:rPr>
                <w:sz w:val="16"/>
                <w:szCs w:val="24"/>
              </w:rPr>
            </w:pPr>
          </w:p>
        </w:tc>
      </w:tr>
      <w:tr w:rsidR="0063680F" w:rsidRPr="001E4F1F" w:rsidTr="00661D2D">
        <w:tc>
          <w:tcPr>
            <w:tcW w:w="2324" w:type="dxa"/>
            <w:vMerge/>
          </w:tcPr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sz w:val="24"/>
                <w:szCs w:val="24"/>
              </w:rPr>
              <w:t>Suplentes</w:t>
            </w:r>
          </w:p>
          <w:p w:rsidR="003306C8" w:rsidRPr="001E4F1F" w:rsidRDefault="003306C8">
            <w:pPr>
              <w:rPr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:rsidR="004B42B1" w:rsidRPr="00E333EE" w:rsidRDefault="00E333EE" w:rsidP="00E333EE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Silvana Meireles - Secretaria de Cultura</w:t>
            </w:r>
          </w:p>
        </w:tc>
      </w:tr>
      <w:tr w:rsidR="00E859D5" w:rsidRPr="001E4F1F" w:rsidTr="00661D2D">
        <w:tc>
          <w:tcPr>
            <w:tcW w:w="3643" w:type="dxa"/>
            <w:gridSpan w:val="2"/>
          </w:tcPr>
          <w:p w:rsidR="00E859D5" w:rsidRPr="001E4F1F" w:rsidRDefault="00E85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Composição de mesa</w:t>
            </w:r>
          </w:p>
        </w:tc>
        <w:tc>
          <w:tcPr>
            <w:tcW w:w="5077" w:type="dxa"/>
            <w:gridSpan w:val="2"/>
          </w:tcPr>
          <w:p w:rsidR="00E859D5" w:rsidRPr="00FB25BD" w:rsidRDefault="004B463D" w:rsidP="00BC187F">
            <w:pPr>
              <w:rPr>
                <w:sz w:val="16"/>
                <w:szCs w:val="24"/>
              </w:rPr>
            </w:pPr>
            <w:r w:rsidRPr="00FB25BD">
              <w:rPr>
                <w:sz w:val="16"/>
                <w:szCs w:val="24"/>
              </w:rPr>
              <w:t>Tere</w:t>
            </w:r>
            <w:r w:rsidR="007A3C8B" w:rsidRPr="00FB25BD">
              <w:rPr>
                <w:sz w:val="16"/>
                <w:szCs w:val="24"/>
              </w:rPr>
              <w:t xml:space="preserve">za </w:t>
            </w:r>
            <w:r w:rsidRPr="00FB25BD">
              <w:rPr>
                <w:sz w:val="16"/>
                <w:szCs w:val="24"/>
              </w:rPr>
              <w:t>França</w:t>
            </w:r>
          </w:p>
          <w:p w:rsidR="004B463D" w:rsidRPr="001E4F1F" w:rsidRDefault="004B463D" w:rsidP="00BC187F">
            <w:pPr>
              <w:rPr>
                <w:b/>
                <w:sz w:val="24"/>
                <w:szCs w:val="24"/>
              </w:rPr>
            </w:pPr>
            <w:r w:rsidRPr="00FB25BD">
              <w:rPr>
                <w:sz w:val="16"/>
                <w:szCs w:val="24"/>
              </w:rPr>
              <w:t>Silvana Meireles</w:t>
            </w:r>
          </w:p>
        </w:tc>
      </w:tr>
      <w:tr w:rsidR="0063680F" w:rsidRPr="001E4F1F" w:rsidTr="00661D2D">
        <w:tc>
          <w:tcPr>
            <w:tcW w:w="3643" w:type="dxa"/>
            <w:gridSpan w:val="2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Pauta</w:t>
            </w:r>
          </w:p>
        </w:tc>
        <w:tc>
          <w:tcPr>
            <w:tcW w:w="2200" w:type="dxa"/>
          </w:tcPr>
          <w:p w:rsidR="003306C8" w:rsidRPr="001E4F1F" w:rsidRDefault="003306C8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 xml:space="preserve">Votações </w:t>
            </w:r>
          </w:p>
        </w:tc>
        <w:tc>
          <w:tcPr>
            <w:tcW w:w="2877" w:type="dxa"/>
          </w:tcPr>
          <w:p w:rsidR="003306C8" w:rsidRPr="001E4F1F" w:rsidRDefault="003306C8" w:rsidP="00BC187F">
            <w:pPr>
              <w:rPr>
                <w:sz w:val="24"/>
                <w:szCs w:val="24"/>
              </w:rPr>
            </w:pPr>
            <w:r w:rsidRPr="001E4F1F">
              <w:rPr>
                <w:b/>
                <w:sz w:val="24"/>
                <w:szCs w:val="24"/>
              </w:rPr>
              <w:t>Encaminhamentos</w:t>
            </w:r>
          </w:p>
        </w:tc>
      </w:tr>
      <w:tr w:rsidR="00DD1059" w:rsidRPr="001E4F1F" w:rsidTr="00661D2D">
        <w:tc>
          <w:tcPr>
            <w:tcW w:w="3643" w:type="dxa"/>
            <w:gridSpan w:val="2"/>
          </w:tcPr>
          <w:p w:rsidR="00DD1059" w:rsidRPr="00DD1059" w:rsidRDefault="00D9072C" w:rsidP="00D9072C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Relatório do FIG 2018</w:t>
            </w:r>
          </w:p>
        </w:tc>
        <w:tc>
          <w:tcPr>
            <w:tcW w:w="2200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  <w:tc>
          <w:tcPr>
            <w:tcW w:w="2877" w:type="dxa"/>
          </w:tcPr>
          <w:p w:rsidR="00DD1059" w:rsidRPr="005461E5" w:rsidRDefault="00DD1059" w:rsidP="00341FD2">
            <w:pPr>
              <w:rPr>
                <w:sz w:val="16"/>
                <w:szCs w:val="24"/>
              </w:rPr>
            </w:pPr>
          </w:p>
        </w:tc>
      </w:tr>
      <w:tr w:rsidR="00D9072C" w:rsidRPr="00DD1059" w:rsidTr="00661D2D">
        <w:tc>
          <w:tcPr>
            <w:tcW w:w="3643" w:type="dxa"/>
            <w:gridSpan w:val="2"/>
          </w:tcPr>
          <w:p w:rsidR="00D9072C" w:rsidRPr="00DD1059" w:rsidRDefault="00D9072C" w:rsidP="00D9072C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Funcultura</w:t>
            </w:r>
          </w:p>
        </w:tc>
        <w:tc>
          <w:tcPr>
            <w:tcW w:w="2200" w:type="dxa"/>
          </w:tcPr>
          <w:p w:rsidR="00D9072C" w:rsidRPr="00DD1059" w:rsidRDefault="00D9072C" w:rsidP="00D9072C">
            <w:pPr>
              <w:rPr>
                <w:b/>
                <w:color w:val="FF0000"/>
                <w:sz w:val="16"/>
                <w:szCs w:val="24"/>
              </w:rPr>
            </w:pPr>
          </w:p>
        </w:tc>
        <w:tc>
          <w:tcPr>
            <w:tcW w:w="2877" w:type="dxa"/>
          </w:tcPr>
          <w:p w:rsidR="00D9072C" w:rsidRPr="00DD1059" w:rsidRDefault="00D9072C" w:rsidP="00D9072C">
            <w:pPr>
              <w:rPr>
                <w:b/>
                <w:color w:val="FF0000"/>
                <w:sz w:val="16"/>
                <w:szCs w:val="24"/>
              </w:rPr>
            </w:pPr>
          </w:p>
        </w:tc>
      </w:tr>
      <w:tr w:rsidR="00D9072C" w:rsidRPr="00DD1059" w:rsidTr="00661D2D">
        <w:tc>
          <w:tcPr>
            <w:tcW w:w="3643" w:type="dxa"/>
            <w:gridSpan w:val="2"/>
          </w:tcPr>
          <w:p w:rsidR="00D9072C" w:rsidRPr="00DD1059" w:rsidRDefault="00D9072C" w:rsidP="00D9072C">
            <w:pPr>
              <w:pStyle w:val="PargrafodaLista"/>
              <w:numPr>
                <w:ilvl w:val="0"/>
                <w:numId w:val="2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Calendário de Editais Secult\Fundarpe</w:t>
            </w:r>
          </w:p>
        </w:tc>
        <w:tc>
          <w:tcPr>
            <w:tcW w:w="2200" w:type="dxa"/>
          </w:tcPr>
          <w:p w:rsidR="00D9072C" w:rsidRPr="00DD1059" w:rsidRDefault="00D9072C" w:rsidP="00D9072C">
            <w:pPr>
              <w:rPr>
                <w:b/>
                <w:color w:val="FF0000"/>
                <w:sz w:val="16"/>
                <w:szCs w:val="24"/>
              </w:rPr>
            </w:pPr>
          </w:p>
        </w:tc>
        <w:tc>
          <w:tcPr>
            <w:tcW w:w="2877" w:type="dxa"/>
          </w:tcPr>
          <w:p w:rsidR="00D9072C" w:rsidRPr="00DD1059" w:rsidRDefault="00D9072C" w:rsidP="00D9072C">
            <w:pPr>
              <w:rPr>
                <w:b/>
                <w:color w:val="FF0000"/>
                <w:sz w:val="16"/>
                <w:szCs w:val="24"/>
              </w:rPr>
            </w:pPr>
          </w:p>
        </w:tc>
      </w:tr>
      <w:tr w:rsidR="00DD1059" w:rsidRPr="00DD1059" w:rsidTr="00661D2D">
        <w:tc>
          <w:tcPr>
            <w:tcW w:w="3643" w:type="dxa"/>
            <w:gridSpan w:val="2"/>
          </w:tcPr>
          <w:p w:rsidR="009E3219" w:rsidRPr="00E333EE" w:rsidRDefault="00E910DA" w:rsidP="00DD1059">
            <w:pPr>
              <w:rPr>
                <w:b/>
                <w:color w:val="FF0000"/>
                <w:sz w:val="20"/>
                <w:szCs w:val="24"/>
              </w:rPr>
            </w:pPr>
            <w:r w:rsidRPr="00E333EE">
              <w:rPr>
                <w:b/>
                <w:color w:val="FF0000"/>
                <w:sz w:val="20"/>
                <w:szCs w:val="24"/>
              </w:rPr>
              <w:t xml:space="preserve">EXTRAPAUTA </w:t>
            </w:r>
          </w:p>
        </w:tc>
        <w:tc>
          <w:tcPr>
            <w:tcW w:w="2200" w:type="dxa"/>
          </w:tcPr>
          <w:p w:rsidR="009E3219" w:rsidRPr="00DD1059" w:rsidRDefault="009E3219" w:rsidP="009E3219">
            <w:pPr>
              <w:rPr>
                <w:b/>
                <w:color w:val="FF0000"/>
                <w:sz w:val="16"/>
                <w:szCs w:val="24"/>
              </w:rPr>
            </w:pPr>
          </w:p>
        </w:tc>
        <w:tc>
          <w:tcPr>
            <w:tcW w:w="2877" w:type="dxa"/>
          </w:tcPr>
          <w:p w:rsidR="009E3219" w:rsidRPr="00DD1059" w:rsidRDefault="009E3219" w:rsidP="00341FD2">
            <w:pPr>
              <w:rPr>
                <w:b/>
                <w:color w:val="FF0000"/>
                <w:sz w:val="16"/>
                <w:szCs w:val="24"/>
              </w:rPr>
            </w:pPr>
          </w:p>
        </w:tc>
      </w:tr>
      <w:tr w:rsidR="00E333EE" w:rsidRPr="00E333EE" w:rsidTr="00661D2D">
        <w:tc>
          <w:tcPr>
            <w:tcW w:w="3643" w:type="dxa"/>
            <w:gridSpan w:val="2"/>
          </w:tcPr>
          <w:p w:rsidR="00661D2D" w:rsidRPr="00E333EE" w:rsidRDefault="006C0B64" w:rsidP="00DD1059">
            <w:pPr>
              <w:rPr>
                <w:sz w:val="20"/>
                <w:szCs w:val="24"/>
              </w:rPr>
            </w:pPr>
            <w:r w:rsidRPr="00E333EE">
              <w:rPr>
                <w:sz w:val="20"/>
                <w:szCs w:val="24"/>
              </w:rPr>
              <w:t>Crachá do CEPC</w:t>
            </w:r>
          </w:p>
        </w:tc>
        <w:tc>
          <w:tcPr>
            <w:tcW w:w="2200" w:type="dxa"/>
          </w:tcPr>
          <w:p w:rsidR="00661D2D" w:rsidRPr="00E333EE" w:rsidRDefault="006C0B64" w:rsidP="009E3219">
            <w:pPr>
              <w:rPr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Aprovado pelos presentes</w:t>
            </w:r>
          </w:p>
        </w:tc>
        <w:tc>
          <w:tcPr>
            <w:tcW w:w="2877" w:type="dxa"/>
          </w:tcPr>
          <w:p w:rsidR="00C54510" w:rsidRDefault="006C0B64" w:rsidP="00994D73">
            <w:pPr>
              <w:jc w:val="both"/>
              <w:rPr>
                <w:b/>
                <w:color w:val="FF0000"/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>Alterações: retirada d</w:t>
            </w:r>
            <w:r w:rsidR="00994D73">
              <w:rPr>
                <w:sz w:val="16"/>
                <w:szCs w:val="24"/>
              </w:rPr>
              <w:t>a informação Sociedade Civil e inclusão de CEPC-PE no centro da</w:t>
            </w:r>
            <w:r w:rsidRPr="00E333EE">
              <w:rPr>
                <w:sz w:val="16"/>
                <w:szCs w:val="24"/>
              </w:rPr>
              <w:t xml:space="preserve"> </w:t>
            </w:r>
            <w:proofErr w:type="spellStart"/>
            <w:r w:rsidRPr="00E333EE">
              <w:rPr>
                <w:sz w:val="16"/>
                <w:szCs w:val="24"/>
              </w:rPr>
              <w:t>mandala</w:t>
            </w:r>
            <w:proofErr w:type="spellEnd"/>
            <w:r w:rsidRPr="00E333EE">
              <w:rPr>
                <w:sz w:val="16"/>
                <w:szCs w:val="24"/>
              </w:rPr>
              <w:t xml:space="preserve"> e repetição da marca do CEPC no verso do crachá; retirar titulação de titular ou suplente; crachá de cor única (roxa co</w:t>
            </w:r>
            <w:r w:rsidR="00994D73">
              <w:rPr>
                <w:sz w:val="16"/>
                <w:szCs w:val="24"/>
              </w:rPr>
              <w:t>mo o tom da logomarca do CEPC);</w:t>
            </w:r>
            <w:r w:rsidR="00C54510" w:rsidRPr="00E333EE">
              <w:rPr>
                <w:sz w:val="16"/>
                <w:szCs w:val="24"/>
              </w:rPr>
              <w:t xml:space="preserve"> </w:t>
            </w:r>
            <w:r w:rsidRPr="00E333EE">
              <w:rPr>
                <w:sz w:val="16"/>
                <w:szCs w:val="24"/>
              </w:rPr>
              <w:t>inserção de prazo\validade do</w:t>
            </w:r>
            <w:r w:rsidR="00994D73">
              <w:rPr>
                <w:sz w:val="16"/>
                <w:szCs w:val="24"/>
              </w:rPr>
              <w:t xml:space="preserve"> crachá de acordo com o mandato.</w:t>
            </w:r>
          </w:p>
          <w:p w:rsidR="00661D2D" w:rsidRPr="00B60736" w:rsidRDefault="00661D2D" w:rsidP="006C0B64">
            <w:pPr>
              <w:rPr>
                <w:b/>
                <w:color w:val="FF0000"/>
                <w:sz w:val="16"/>
                <w:szCs w:val="24"/>
              </w:rPr>
            </w:pPr>
          </w:p>
        </w:tc>
      </w:tr>
      <w:tr w:rsidR="00E333EE" w:rsidRPr="00E333EE" w:rsidTr="00661D2D">
        <w:tc>
          <w:tcPr>
            <w:tcW w:w="3643" w:type="dxa"/>
            <w:gridSpan w:val="2"/>
          </w:tcPr>
          <w:p w:rsidR="006B5BE2" w:rsidRPr="00E333EE" w:rsidRDefault="006B5BE2" w:rsidP="00994D73">
            <w:pPr>
              <w:jc w:val="both"/>
              <w:rPr>
                <w:sz w:val="20"/>
                <w:szCs w:val="24"/>
              </w:rPr>
            </w:pPr>
            <w:r w:rsidRPr="00E333EE">
              <w:rPr>
                <w:sz w:val="20"/>
                <w:szCs w:val="24"/>
              </w:rPr>
              <w:t>Indicação de um representante e um suplente para acompanhar a análise dos projetos d</w:t>
            </w:r>
            <w:r w:rsidR="00FD0813" w:rsidRPr="00E333EE">
              <w:rPr>
                <w:sz w:val="20"/>
                <w:szCs w:val="24"/>
              </w:rPr>
              <w:t>as propos</w:t>
            </w:r>
            <w:r w:rsidR="00ED3AA9" w:rsidRPr="00E333EE">
              <w:rPr>
                <w:sz w:val="20"/>
                <w:szCs w:val="24"/>
              </w:rPr>
              <w:t xml:space="preserve">tas do </w:t>
            </w:r>
            <w:r w:rsidRPr="00E333EE">
              <w:rPr>
                <w:sz w:val="20"/>
                <w:szCs w:val="24"/>
              </w:rPr>
              <w:t>pavilhão de artesanato do FIG</w:t>
            </w:r>
          </w:p>
        </w:tc>
        <w:tc>
          <w:tcPr>
            <w:tcW w:w="2200" w:type="dxa"/>
          </w:tcPr>
          <w:p w:rsidR="006B5BE2" w:rsidRPr="002A6FFE" w:rsidRDefault="006B5BE2" w:rsidP="00994D73">
            <w:pPr>
              <w:jc w:val="both"/>
              <w:rPr>
                <w:b/>
                <w:color w:val="FF0000"/>
                <w:sz w:val="16"/>
                <w:szCs w:val="24"/>
              </w:rPr>
            </w:pPr>
            <w:r w:rsidRPr="00E333EE">
              <w:rPr>
                <w:sz w:val="16"/>
                <w:szCs w:val="24"/>
              </w:rPr>
              <w:t xml:space="preserve">Conselheiros presentes entendem que apenas os conselheiros de </w:t>
            </w:r>
            <w:r w:rsidR="00994D73">
              <w:rPr>
                <w:sz w:val="16"/>
                <w:szCs w:val="24"/>
              </w:rPr>
              <w:t>A</w:t>
            </w:r>
            <w:r w:rsidRPr="00E333EE">
              <w:rPr>
                <w:sz w:val="16"/>
                <w:szCs w:val="24"/>
              </w:rPr>
              <w:t>rtesanato têm conhecimento suficiente para tomar assento nesta comissão.</w:t>
            </w:r>
          </w:p>
        </w:tc>
        <w:tc>
          <w:tcPr>
            <w:tcW w:w="2877" w:type="dxa"/>
          </w:tcPr>
          <w:p w:rsidR="00994D73" w:rsidRPr="00994D73" w:rsidRDefault="00994D73" w:rsidP="00994D73">
            <w:pPr>
              <w:jc w:val="both"/>
              <w:rPr>
                <w:sz w:val="16"/>
                <w:szCs w:val="24"/>
              </w:rPr>
            </w:pPr>
            <w:r w:rsidRPr="00994D73">
              <w:rPr>
                <w:sz w:val="16"/>
                <w:szCs w:val="24"/>
              </w:rPr>
              <w:t>Indicação dos conselheiros de Artesanato, dentre os mesmos, quem seria o titular e o suplente, com retorno da indicação à presidência até o final da semana.</w:t>
            </w:r>
          </w:p>
          <w:p w:rsidR="002A6FFE" w:rsidRPr="00E333EE" w:rsidRDefault="002A6FFE" w:rsidP="006C0B64">
            <w:pPr>
              <w:rPr>
                <w:sz w:val="16"/>
                <w:szCs w:val="24"/>
              </w:rPr>
            </w:pPr>
          </w:p>
        </w:tc>
      </w:tr>
      <w:tr w:rsidR="003306C8" w:rsidRPr="001E4F1F" w:rsidTr="00BC187F">
        <w:tc>
          <w:tcPr>
            <w:tcW w:w="8720" w:type="dxa"/>
            <w:gridSpan w:val="4"/>
          </w:tcPr>
          <w:p w:rsidR="003306C8" w:rsidRPr="001E4F1F" w:rsidRDefault="00D9072C" w:rsidP="00D907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RELATORIO DO FIG 2018</w:t>
            </w:r>
          </w:p>
        </w:tc>
      </w:tr>
      <w:tr w:rsidR="000F5DB3" w:rsidRPr="001E4F1F" w:rsidTr="00661D2D">
        <w:tc>
          <w:tcPr>
            <w:tcW w:w="2324" w:type="dxa"/>
          </w:tcPr>
          <w:p w:rsidR="003306C8" w:rsidRPr="00545496" w:rsidRDefault="00660377" w:rsidP="00E333E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E333EE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660377" w:rsidRPr="00FD0813" w:rsidRDefault="00660377" w:rsidP="00994D73">
            <w:pPr>
              <w:pStyle w:val="PargrafodaLista"/>
              <w:numPr>
                <w:ilvl w:val="0"/>
                <w:numId w:val="17"/>
              </w:numPr>
              <w:jc w:val="both"/>
              <w:rPr>
                <w:sz w:val="16"/>
                <w:szCs w:val="24"/>
              </w:rPr>
            </w:pPr>
            <w:r w:rsidRPr="00FD0813">
              <w:rPr>
                <w:sz w:val="16"/>
                <w:szCs w:val="24"/>
              </w:rPr>
              <w:t>Informa que será feito o envio do relatório para o e-mail dos conselheiros e para o Secretário de Cultura</w:t>
            </w:r>
            <w:r w:rsidR="00FD0813" w:rsidRPr="00FD0813">
              <w:rPr>
                <w:sz w:val="16"/>
                <w:szCs w:val="24"/>
              </w:rPr>
              <w:t>.</w:t>
            </w:r>
          </w:p>
          <w:p w:rsidR="00660377" w:rsidRDefault="00FD0813" w:rsidP="00994D73">
            <w:pPr>
              <w:jc w:val="both"/>
              <w:rPr>
                <w:sz w:val="16"/>
                <w:szCs w:val="24"/>
              </w:rPr>
            </w:pPr>
            <w:r w:rsidRPr="00FD0813">
              <w:rPr>
                <w:b/>
                <w:sz w:val="16"/>
                <w:szCs w:val="24"/>
              </w:rPr>
              <w:t xml:space="preserve">Guilherme Moura </w:t>
            </w:r>
            <w:r>
              <w:rPr>
                <w:sz w:val="16"/>
                <w:szCs w:val="24"/>
              </w:rPr>
              <w:t xml:space="preserve">– </w:t>
            </w:r>
            <w:proofErr w:type="gramStart"/>
            <w:r>
              <w:rPr>
                <w:sz w:val="16"/>
                <w:szCs w:val="24"/>
              </w:rPr>
              <w:t>refere</w:t>
            </w:r>
            <w:proofErr w:type="gramEnd"/>
            <w:r>
              <w:rPr>
                <w:sz w:val="16"/>
                <w:szCs w:val="24"/>
              </w:rPr>
              <w:t xml:space="preserve"> que sente falta de conclusões e diretrizes práticas\ encaminhamentos direcionados aos problemas diagnosticados pelo relatório.</w:t>
            </w:r>
            <w:r w:rsidR="00756D4A">
              <w:rPr>
                <w:b/>
                <w:color w:val="FF0000"/>
                <w:sz w:val="16"/>
                <w:szCs w:val="24"/>
              </w:rPr>
              <w:t xml:space="preserve"> </w:t>
            </w:r>
          </w:p>
          <w:p w:rsidR="00FD0813" w:rsidRDefault="00FD0813" w:rsidP="00994D73">
            <w:pPr>
              <w:jc w:val="both"/>
              <w:rPr>
                <w:sz w:val="16"/>
                <w:szCs w:val="24"/>
              </w:rPr>
            </w:pPr>
            <w:r w:rsidRPr="00FD0813">
              <w:rPr>
                <w:b/>
                <w:sz w:val="16"/>
                <w:szCs w:val="24"/>
              </w:rPr>
              <w:t>Tere</w:t>
            </w:r>
            <w:r w:rsidR="00E333EE">
              <w:rPr>
                <w:b/>
                <w:sz w:val="16"/>
                <w:szCs w:val="24"/>
              </w:rPr>
              <w:t>z</w:t>
            </w:r>
            <w:r w:rsidRPr="00FD0813">
              <w:rPr>
                <w:b/>
                <w:sz w:val="16"/>
                <w:szCs w:val="24"/>
              </w:rPr>
              <w:t>a França</w:t>
            </w:r>
            <w:r>
              <w:rPr>
                <w:sz w:val="16"/>
                <w:szCs w:val="24"/>
              </w:rPr>
              <w:t xml:space="preserve"> – refere que as proposições es</w:t>
            </w:r>
            <w:r w:rsidR="00B84466">
              <w:rPr>
                <w:sz w:val="16"/>
                <w:szCs w:val="24"/>
              </w:rPr>
              <w:t>tão feitas a partir da página 45</w:t>
            </w:r>
            <w:r>
              <w:rPr>
                <w:sz w:val="16"/>
                <w:szCs w:val="24"/>
              </w:rPr>
              <w:t>.</w:t>
            </w:r>
            <w:r w:rsidR="00756D4A">
              <w:rPr>
                <w:b/>
                <w:color w:val="FF0000"/>
                <w:sz w:val="16"/>
                <w:szCs w:val="24"/>
              </w:rPr>
              <w:t xml:space="preserve"> </w:t>
            </w:r>
          </w:p>
          <w:p w:rsidR="005C7051" w:rsidRDefault="005C7051" w:rsidP="00994D73">
            <w:pPr>
              <w:jc w:val="both"/>
              <w:rPr>
                <w:b/>
                <w:color w:val="FF0000"/>
                <w:sz w:val="16"/>
                <w:szCs w:val="24"/>
              </w:rPr>
            </w:pPr>
            <w:r w:rsidRPr="005C7051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coloca que seria importante que os conselheiros, após a leitura do relatório tragam suas propostas para o direcionamento do próximo monitoramento.</w:t>
            </w:r>
          </w:p>
          <w:p w:rsidR="00A151A6" w:rsidRPr="00994D73" w:rsidRDefault="00C9558E" w:rsidP="00994D73">
            <w:pPr>
              <w:jc w:val="both"/>
              <w:rPr>
                <w:color w:val="FF0000"/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>Tereza França</w:t>
            </w:r>
            <w:r w:rsidRPr="00994D73">
              <w:rPr>
                <w:sz w:val="16"/>
                <w:szCs w:val="24"/>
              </w:rPr>
              <w:t xml:space="preserve"> – </w:t>
            </w:r>
            <w:r w:rsidR="00994D73" w:rsidRPr="00994D73">
              <w:rPr>
                <w:sz w:val="16"/>
                <w:szCs w:val="24"/>
              </w:rPr>
              <w:t>afirma que o relatório será socializado com todo conselho até a semana seguinte da reunião.</w:t>
            </w:r>
          </w:p>
        </w:tc>
      </w:tr>
      <w:tr w:rsidR="00385276" w:rsidRPr="001E4F1F" w:rsidTr="000F5DB3">
        <w:tc>
          <w:tcPr>
            <w:tcW w:w="8720" w:type="dxa"/>
            <w:gridSpan w:val="4"/>
          </w:tcPr>
          <w:p w:rsidR="00385276" w:rsidRPr="001E4F1F" w:rsidRDefault="00D9072C" w:rsidP="000F5D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FUNCULTURA</w:t>
            </w:r>
            <w:r w:rsidR="00D70BDE">
              <w:rPr>
                <w:b/>
                <w:sz w:val="24"/>
                <w:szCs w:val="24"/>
              </w:rPr>
              <w:t xml:space="preserve"> – ESTUDO</w:t>
            </w:r>
          </w:p>
        </w:tc>
      </w:tr>
      <w:tr w:rsidR="000F5DB3" w:rsidRPr="001E4F1F" w:rsidTr="00661D2D">
        <w:tc>
          <w:tcPr>
            <w:tcW w:w="2324" w:type="dxa"/>
          </w:tcPr>
          <w:p w:rsidR="000811BB" w:rsidRPr="004B42B1" w:rsidRDefault="000811BB" w:rsidP="004C1D2A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6396" w:type="dxa"/>
            <w:gridSpan w:val="3"/>
          </w:tcPr>
          <w:p w:rsidR="00756D4A" w:rsidRPr="006B5BE2" w:rsidRDefault="00D70BDE" w:rsidP="00994D73">
            <w:pPr>
              <w:pStyle w:val="PargrafodaLista"/>
              <w:numPr>
                <w:ilvl w:val="0"/>
                <w:numId w:val="14"/>
              </w:numPr>
              <w:jc w:val="both"/>
              <w:rPr>
                <w:sz w:val="16"/>
                <w:szCs w:val="24"/>
              </w:rPr>
            </w:pPr>
            <w:r w:rsidRPr="006B5BE2">
              <w:rPr>
                <w:sz w:val="16"/>
                <w:szCs w:val="24"/>
              </w:rPr>
              <w:t>Transferido para o dia 30 de maio no encontro de preparação para o seminário do Funcultura.</w:t>
            </w:r>
            <w:r w:rsidR="00756D4A">
              <w:rPr>
                <w:sz w:val="16"/>
                <w:szCs w:val="24"/>
              </w:rPr>
              <w:t xml:space="preserve"> </w:t>
            </w:r>
          </w:p>
        </w:tc>
      </w:tr>
      <w:tr w:rsidR="00D9072C" w:rsidRPr="001E4F1F" w:rsidTr="00660377">
        <w:tc>
          <w:tcPr>
            <w:tcW w:w="8720" w:type="dxa"/>
            <w:gridSpan w:val="4"/>
          </w:tcPr>
          <w:p w:rsidR="00D9072C" w:rsidRPr="001E4F1F" w:rsidRDefault="00D9072C" w:rsidP="006603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PROPOSTA DE CALENDÁRIO EDITAIS SECULT\FUNDARPE</w:t>
            </w:r>
          </w:p>
        </w:tc>
      </w:tr>
      <w:tr w:rsidR="00D9072C" w:rsidRPr="006B5BE2" w:rsidTr="00660377">
        <w:tc>
          <w:tcPr>
            <w:tcW w:w="2324" w:type="dxa"/>
          </w:tcPr>
          <w:p w:rsidR="00D9072C" w:rsidRPr="006B5BE2" w:rsidRDefault="006B5BE2" w:rsidP="00D9072C">
            <w:pPr>
              <w:pStyle w:val="PargrafodaLista"/>
              <w:numPr>
                <w:ilvl w:val="0"/>
                <w:numId w:val="31"/>
              </w:numPr>
              <w:rPr>
                <w:sz w:val="16"/>
                <w:szCs w:val="24"/>
              </w:rPr>
            </w:pPr>
            <w:r w:rsidRPr="006A743D">
              <w:rPr>
                <w:sz w:val="24"/>
                <w:szCs w:val="24"/>
              </w:rPr>
              <w:t xml:space="preserve">Diego Santos – Gerente </w:t>
            </w:r>
            <w:r w:rsidR="006A743D">
              <w:rPr>
                <w:sz w:val="24"/>
                <w:szCs w:val="24"/>
              </w:rPr>
              <w:t>de Política Cultural Secult-</w:t>
            </w:r>
            <w:r w:rsidRPr="006A743D">
              <w:rPr>
                <w:sz w:val="24"/>
                <w:szCs w:val="24"/>
              </w:rPr>
              <w:t>PE</w:t>
            </w:r>
          </w:p>
        </w:tc>
        <w:tc>
          <w:tcPr>
            <w:tcW w:w="6396" w:type="dxa"/>
            <w:gridSpan w:val="3"/>
          </w:tcPr>
          <w:p w:rsidR="00D9072C" w:rsidRDefault="006B5BE2" w:rsidP="00994D73">
            <w:pPr>
              <w:pStyle w:val="PargrafodaLista"/>
              <w:numPr>
                <w:ilvl w:val="0"/>
                <w:numId w:val="14"/>
              </w:numPr>
              <w:jc w:val="both"/>
              <w:rPr>
                <w:sz w:val="16"/>
                <w:szCs w:val="24"/>
              </w:rPr>
            </w:pPr>
            <w:r w:rsidRPr="006B5BE2">
              <w:rPr>
                <w:sz w:val="16"/>
                <w:szCs w:val="24"/>
              </w:rPr>
              <w:t>Apresenta o calendário geral de editais 2019\2020 da Secult\Fundarpe</w:t>
            </w:r>
          </w:p>
          <w:p w:rsidR="00994D73" w:rsidRDefault="006A743D" w:rsidP="00994D73">
            <w:pPr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Tereza França – </w:t>
            </w:r>
            <w:r>
              <w:rPr>
                <w:sz w:val="16"/>
                <w:szCs w:val="24"/>
              </w:rPr>
              <w:t>pede mais informações acerca dos prazos de preparação e lançamento, e pergunta se está dentro da previsão dada o tempo necessário a apresentação do edital ao CEPC.</w:t>
            </w:r>
            <w:r w:rsidR="00756D4A">
              <w:rPr>
                <w:sz w:val="16"/>
                <w:szCs w:val="24"/>
              </w:rPr>
              <w:t xml:space="preserve"> </w:t>
            </w:r>
          </w:p>
          <w:p w:rsidR="006A743D" w:rsidRDefault="006A743D" w:rsidP="00994D73">
            <w:pPr>
              <w:jc w:val="both"/>
              <w:rPr>
                <w:sz w:val="16"/>
                <w:szCs w:val="24"/>
              </w:rPr>
            </w:pPr>
            <w:r w:rsidRPr="006A743D">
              <w:rPr>
                <w:b/>
                <w:sz w:val="16"/>
                <w:szCs w:val="24"/>
              </w:rPr>
              <w:t>Diego Santos</w:t>
            </w:r>
            <w:r>
              <w:rPr>
                <w:sz w:val="16"/>
                <w:szCs w:val="24"/>
              </w:rPr>
              <w:t xml:space="preserve"> – Refere que quando da criação do calendário apresentado ainda não havia sido feita a pactuação de participação do CEPC.</w:t>
            </w:r>
            <w:r w:rsidR="00756D4A">
              <w:rPr>
                <w:b/>
                <w:color w:val="FF0000"/>
                <w:sz w:val="16"/>
                <w:szCs w:val="24"/>
              </w:rPr>
              <w:t xml:space="preserve"> </w:t>
            </w:r>
          </w:p>
          <w:p w:rsidR="006A743D" w:rsidRDefault="006A743D" w:rsidP="00994D73">
            <w:pPr>
              <w:jc w:val="both"/>
              <w:rPr>
                <w:sz w:val="16"/>
                <w:szCs w:val="24"/>
              </w:rPr>
            </w:pPr>
            <w:r w:rsidRPr="006A743D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propõe que seja refeito o estudo com a previsão de tempo para apresentação dos editais ao CEPC.</w:t>
            </w:r>
            <w:r w:rsidR="00756D4A">
              <w:rPr>
                <w:b/>
                <w:color w:val="FF0000"/>
                <w:sz w:val="16"/>
                <w:szCs w:val="24"/>
              </w:rPr>
              <w:t xml:space="preserve"> </w:t>
            </w:r>
          </w:p>
          <w:p w:rsidR="006A743D" w:rsidRPr="006A743D" w:rsidRDefault="006A743D" w:rsidP="00994D73">
            <w:pPr>
              <w:jc w:val="both"/>
              <w:rPr>
                <w:sz w:val="16"/>
                <w:szCs w:val="24"/>
              </w:rPr>
            </w:pPr>
            <w:r w:rsidRPr="006A743D">
              <w:rPr>
                <w:b/>
                <w:sz w:val="16"/>
                <w:szCs w:val="24"/>
              </w:rPr>
              <w:t>Tere</w:t>
            </w:r>
            <w:r w:rsidR="00E333EE">
              <w:rPr>
                <w:b/>
                <w:sz w:val="16"/>
                <w:szCs w:val="24"/>
              </w:rPr>
              <w:t>z</w:t>
            </w:r>
            <w:r w:rsidRPr="006A743D">
              <w:rPr>
                <w:b/>
                <w:sz w:val="16"/>
                <w:szCs w:val="24"/>
              </w:rPr>
              <w:t xml:space="preserve">a França e </w:t>
            </w:r>
            <w:proofErr w:type="spellStart"/>
            <w:r w:rsidRPr="006A743D">
              <w:rPr>
                <w:b/>
                <w:sz w:val="16"/>
                <w:szCs w:val="24"/>
              </w:rPr>
              <w:t>Jocimar</w:t>
            </w:r>
            <w:proofErr w:type="spellEnd"/>
            <w:r w:rsidRPr="006A743D">
              <w:rPr>
                <w:b/>
                <w:sz w:val="16"/>
                <w:szCs w:val="24"/>
              </w:rPr>
              <w:t xml:space="preserve"> Gonçalves</w:t>
            </w:r>
            <w:r w:rsidR="007A3C8B">
              <w:rPr>
                <w:sz w:val="16"/>
                <w:szCs w:val="24"/>
              </w:rPr>
              <w:t xml:space="preserve"> – discutem questões relativas à</w:t>
            </w:r>
            <w:r>
              <w:rPr>
                <w:sz w:val="16"/>
                <w:szCs w:val="24"/>
              </w:rPr>
              <w:t xml:space="preserve">s tratativas da comissão de acompanhamento dos editais </w:t>
            </w:r>
            <w:r w:rsidR="0050263B">
              <w:rPr>
                <w:sz w:val="16"/>
                <w:szCs w:val="24"/>
              </w:rPr>
              <w:t>que devem nortear seus trabalhos.</w:t>
            </w:r>
            <w:r w:rsidR="00756D4A">
              <w:rPr>
                <w:b/>
                <w:color w:val="FF0000"/>
                <w:sz w:val="16"/>
                <w:szCs w:val="24"/>
              </w:rPr>
              <w:t xml:space="preserve"> </w:t>
            </w:r>
          </w:p>
        </w:tc>
      </w:tr>
      <w:tr w:rsidR="00D9072C" w:rsidRPr="001E4F1F" w:rsidTr="00660377">
        <w:tc>
          <w:tcPr>
            <w:tcW w:w="8720" w:type="dxa"/>
            <w:gridSpan w:val="4"/>
          </w:tcPr>
          <w:p w:rsidR="00D9072C" w:rsidRPr="001E4F1F" w:rsidRDefault="00D9072C" w:rsidP="006603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INFORMES</w:t>
            </w:r>
          </w:p>
        </w:tc>
      </w:tr>
      <w:tr w:rsidR="00D9072C" w:rsidRPr="001E4F1F" w:rsidTr="00660377">
        <w:tc>
          <w:tcPr>
            <w:tcW w:w="2324" w:type="dxa"/>
          </w:tcPr>
          <w:p w:rsidR="00D9072C" w:rsidRPr="004B42B1" w:rsidRDefault="004B463D" w:rsidP="00E333EE">
            <w:pPr>
              <w:pStyle w:val="PargrafodaLista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</w:t>
            </w:r>
            <w:r w:rsidR="00E333EE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 França</w:t>
            </w:r>
          </w:p>
        </w:tc>
        <w:tc>
          <w:tcPr>
            <w:tcW w:w="6396" w:type="dxa"/>
            <w:gridSpan w:val="3"/>
          </w:tcPr>
          <w:p w:rsidR="004B463D" w:rsidRPr="006B5BE2" w:rsidRDefault="006B5BE2" w:rsidP="004B463D">
            <w:pPr>
              <w:rPr>
                <w:b/>
                <w:sz w:val="16"/>
                <w:szCs w:val="24"/>
              </w:rPr>
            </w:pPr>
            <w:r w:rsidRPr="006B5BE2">
              <w:rPr>
                <w:b/>
                <w:sz w:val="16"/>
                <w:szCs w:val="24"/>
              </w:rPr>
              <w:t>COMISSÕES TEMÁTICAS CEPC-PE</w:t>
            </w:r>
          </w:p>
          <w:p w:rsidR="004B463D" w:rsidRDefault="004B463D" w:rsidP="00994D73">
            <w:pPr>
              <w:pStyle w:val="PargrafodaLista"/>
              <w:numPr>
                <w:ilvl w:val="0"/>
                <w:numId w:val="14"/>
              </w:numPr>
              <w:jc w:val="both"/>
              <w:rPr>
                <w:sz w:val="16"/>
                <w:szCs w:val="24"/>
              </w:rPr>
            </w:pPr>
            <w:r w:rsidRPr="004B463D">
              <w:rPr>
                <w:sz w:val="16"/>
                <w:szCs w:val="24"/>
              </w:rPr>
              <w:t>Aponta que ainda precisam ser finalizadas em su</w:t>
            </w:r>
            <w:r>
              <w:rPr>
                <w:sz w:val="16"/>
                <w:szCs w:val="24"/>
              </w:rPr>
              <w:t>a composição de 5 participantes: Infraestrutu</w:t>
            </w:r>
            <w:r w:rsidR="006B5BE2">
              <w:rPr>
                <w:sz w:val="16"/>
                <w:szCs w:val="24"/>
              </w:rPr>
              <w:t>ra e finanças, Ética e jurídico e pede que os relatores\coordenadores das comissões deem seus informes.</w:t>
            </w:r>
          </w:p>
          <w:p w:rsidR="004B463D" w:rsidRDefault="004B463D" w:rsidP="00994D73">
            <w:pPr>
              <w:jc w:val="both"/>
              <w:rPr>
                <w:sz w:val="16"/>
                <w:szCs w:val="24"/>
              </w:rPr>
            </w:pPr>
            <w:proofErr w:type="spellStart"/>
            <w:r w:rsidRPr="004B463D">
              <w:rPr>
                <w:b/>
                <w:sz w:val="16"/>
                <w:szCs w:val="24"/>
              </w:rPr>
              <w:t>Jocimar</w:t>
            </w:r>
            <w:proofErr w:type="spellEnd"/>
            <w:r w:rsidRPr="004B463D">
              <w:rPr>
                <w:b/>
                <w:sz w:val="16"/>
                <w:szCs w:val="24"/>
              </w:rPr>
              <w:t xml:space="preserve"> Gonçalves</w:t>
            </w:r>
            <w:r w:rsidR="00994D73">
              <w:rPr>
                <w:sz w:val="16"/>
                <w:szCs w:val="24"/>
              </w:rPr>
              <w:t xml:space="preserve"> - </w:t>
            </w:r>
            <w:r w:rsidR="00C36A56" w:rsidRPr="00C36A56">
              <w:rPr>
                <w:b/>
                <w:sz w:val="16"/>
                <w:szCs w:val="24"/>
              </w:rPr>
              <w:t xml:space="preserve">Coordenador da </w:t>
            </w:r>
            <w:r w:rsidRPr="00C36A56">
              <w:rPr>
                <w:b/>
                <w:sz w:val="16"/>
                <w:szCs w:val="24"/>
              </w:rPr>
              <w:t>Comissão de Política Sociocultural e Monitoramento de Edita</w:t>
            </w:r>
            <w:r w:rsidR="00994D73">
              <w:rPr>
                <w:b/>
                <w:sz w:val="16"/>
                <w:szCs w:val="24"/>
              </w:rPr>
              <w:t>is</w:t>
            </w:r>
            <w:r>
              <w:rPr>
                <w:sz w:val="16"/>
                <w:szCs w:val="24"/>
              </w:rPr>
              <w:t xml:space="preserve">, traz como encaminhamentos de reunião: formulário padrão para monitoramento das políticas culturais; proposta de </w:t>
            </w:r>
            <w:proofErr w:type="spellStart"/>
            <w:r>
              <w:rPr>
                <w:sz w:val="16"/>
                <w:szCs w:val="24"/>
              </w:rPr>
              <w:t>nominata</w:t>
            </w:r>
            <w:proofErr w:type="spellEnd"/>
            <w:r>
              <w:rPr>
                <w:sz w:val="16"/>
                <w:szCs w:val="24"/>
              </w:rPr>
              <w:t xml:space="preserve"> dos conselheiros que comporão a comissão de sistematização de editais da Secult; solicitação à Secult de apresentação do cronograma de editais até o final de 2019; solicitação à Secult de apoio técnico humano e instrumental para as reuniões dessa comissão em quinzenalmente.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4B463D" w:rsidRDefault="004B463D" w:rsidP="00994D73">
            <w:pPr>
              <w:jc w:val="both"/>
              <w:rPr>
                <w:sz w:val="16"/>
                <w:szCs w:val="24"/>
              </w:rPr>
            </w:pPr>
            <w:r w:rsidRPr="004B463D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pergunta o tipo de apoio técnico que será necessário</w:t>
            </w:r>
            <w:r w:rsidR="00994D73">
              <w:rPr>
                <w:sz w:val="16"/>
                <w:szCs w:val="24"/>
              </w:rPr>
              <w:t>.</w:t>
            </w:r>
          </w:p>
          <w:p w:rsidR="004B463D" w:rsidRDefault="004B463D" w:rsidP="00994D73">
            <w:pPr>
              <w:jc w:val="both"/>
              <w:rPr>
                <w:sz w:val="16"/>
                <w:szCs w:val="24"/>
              </w:rPr>
            </w:pPr>
            <w:proofErr w:type="spellStart"/>
            <w:r w:rsidRPr="004B463D">
              <w:rPr>
                <w:b/>
                <w:sz w:val="16"/>
                <w:szCs w:val="24"/>
              </w:rPr>
              <w:t>Jocimar</w:t>
            </w:r>
            <w:proofErr w:type="spellEnd"/>
            <w:r w:rsidRPr="004B463D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responde que o mesmo </w:t>
            </w:r>
            <w:r w:rsidR="00994D73">
              <w:rPr>
                <w:sz w:val="16"/>
                <w:szCs w:val="24"/>
              </w:rPr>
              <w:t xml:space="preserve">apoio </w:t>
            </w:r>
            <w:r>
              <w:rPr>
                <w:sz w:val="16"/>
                <w:szCs w:val="24"/>
              </w:rPr>
              <w:t xml:space="preserve">que vem sendo </w:t>
            </w:r>
            <w:r w:rsidR="00994D73">
              <w:rPr>
                <w:sz w:val="16"/>
                <w:szCs w:val="24"/>
              </w:rPr>
              <w:t>dado</w:t>
            </w:r>
            <w:r>
              <w:rPr>
                <w:sz w:val="16"/>
                <w:szCs w:val="24"/>
              </w:rPr>
              <w:t xml:space="preserve"> por Ana </w:t>
            </w:r>
            <w:r w:rsidRPr="00994D73">
              <w:rPr>
                <w:sz w:val="16"/>
                <w:szCs w:val="24"/>
              </w:rPr>
              <w:t>Reis</w:t>
            </w:r>
            <w:r w:rsidR="00994D73" w:rsidRPr="00994D73">
              <w:rPr>
                <w:b/>
                <w:sz w:val="16"/>
                <w:szCs w:val="24"/>
              </w:rPr>
              <w:t>.</w:t>
            </w:r>
          </w:p>
          <w:p w:rsidR="004B463D" w:rsidRDefault="004B463D" w:rsidP="00994D73">
            <w:pPr>
              <w:jc w:val="both"/>
              <w:rPr>
                <w:sz w:val="16"/>
                <w:szCs w:val="24"/>
              </w:rPr>
            </w:pPr>
            <w:r w:rsidRPr="004B463D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refere </w:t>
            </w:r>
            <w:proofErr w:type="gramStart"/>
            <w:r>
              <w:rPr>
                <w:sz w:val="16"/>
                <w:szCs w:val="24"/>
              </w:rPr>
              <w:t>a</w:t>
            </w:r>
            <w:proofErr w:type="gramEnd"/>
            <w:r>
              <w:rPr>
                <w:sz w:val="16"/>
                <w:szCs w:val="24"/>
              </w:rPr>
              <w:t xml:space="preserve"> diminuição do quadro da Secult que restringirá a possibilidade de uma equipe de acompanhamento de todas as comissões e que a\o secretária\o do Conselho deverá ficar exclusiva\o para as demandas do CEPC e suas comissões. Em relação ao cronograma de editais, refere que já há uma proposta de calendário de editais que já está na pauta da reunião e será apresentada pelo Gerente de Política Cultural – Diego Santos, e que este calendário deverá ser implementado a partir de 2020.</w:t>
            </w:r>
            <w:r w:rsidR="002C74A6">
              <w:rPr>
                <w:sz w:val="16"/>
                <w:szCs w:val="24"/>
              </w:rPr>
              <w:t xml:space="preserve"> Refere ainda que a liberação de orçamento da Secult deu-se apenas agora no mês de maio e como isso afetou a liberação de lançamento dos editais de 2019 e informa que no dia 29 de maio as 15h </w:t>
            </w:r>
            <w:proofErr w:type="gramStart"/>
            <w:r w:rsidR="002C74A6">
              <w:rPr>
                <w:sz w:val="16"/>
                <w:szCs w:val="24"/>
              </w:rPr>
              <w:t>será</w:t>
            </w:r>
            <w:proofErr w:type="gramEnd"/>
            <w:r w:rsidR="002C74A6">
              <w:rPr>
                <w:sz w:val="16"/>
                <w:szCs w:val="24"/>
              </w:rPr>
              <w:t xml:space="preserve"> feito o anúncio do resultado do Prêmio </w:t>
            </w:r>
            <w:proofErr w:type="spellStart"/>
            <w:r w:rsidR="002C74A6">
              <w:rPr>
                <w:sz w:val="16"/>
                <w:szCs w:val="24"/>
              </w:rPr>
              <w:t>Hermilo</w:t>
            </w:r>
            <w:proofErr w:type="spellEnd"/>
            <w:r w:rsidR="002C74A6">
              <w:rPr>
                <w:sz w:val="16"/>
                <w:szCs w:val="24"/>
              </w:rPr>
              <w:t xml:space="preserve"> Borba Filho.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4B463D" w:rsidRDefault="004B463D" w:rsidP="00994D73">
            <w:pPr>
              <w:jc w:val="both"/>
              <w:rPr>
                <w:sz w:val="16"/>
                <w:szCs w:val="24"/>
              </w:rPr>
            </w:pPr>
            <w:r w:rsidRPr="004B463D">
              <w:rPr>
                <w:b/>
                <w:sz w:val="16"/>
                <w:szCs w:val="24"/>
              </w:rPr>
              <w:t>Maria do Livramento</w:t>
            </w:r>
            <w:r>
              <w:rPr>
                <w:sz w:val="16"/>
                <w:szCs w:val="24"/>
              </w:rPr>
              <w:t xml:space="preserve"> – pergunta da composição das comissões se seria mista ou </w:t>
            </w:r>
            <w:proofErr w:type="gramStart"/>
            <w:r>
              <w:rPr>
                <w:sz w:val="16"/>
                <w:szCs w:val="24"/>
              </w:rPr>
              <w:t>5</w:t>
            </w:r>
            <w:proofErr w:type="gramEnd"/>
            <w:r>
              <w:rPr>
                <w:sz w:val="16"/>
                <w:szCs w:val="24"/>
              </w:rPr>
              <w:t xml:space="preserve"> de SC e 5 do PP.</w:t>
            </w:r>
            <w:r w:rsidR="006B1B34">
              <w:rPr>
                <w:b/>
                <w:color w:val="FF0000"/>
                <w:sz w:val="16"/>
                <w:szCs w:val="24"/>
              </w:rPr>
              <w:t xml:space="preserve"> </w:t>
            </w:r>
          </w:p>
          <w:p w:rsidR="004B463D" w:rsidRDefault="004B463D" w:rsidP="00994D73">
            <w:pPr>
              <w:jc w:val="both"/>
              <w:rPr>
                <w:sz w:val="16"/>
                <w:szCs w:val="24"/>
              </w:rPr>
            </w:pPr>
            <w:proofErr w:type="spellStart"/>
            <w:r w:rsidRPr="004B463D">
              <w:rPr>
                <w:b/>
                <w:sz w:val="16"/>
                <w:szCs w:val="24"/>
              </w:rPr>
              <w:t>Jocimar</w:t>
            </w:r>
            <w:proofErr w:type="spellEnd"/>
            <w:r w:rsidRPr="004B463D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responde que são comissões mistas com no máximo </w:t>
            </w:r>
            <w:proofErr w:type="gramStart"/>
            <w:r>
              <w:rPr>
                <w:sz w:val="16"/>
                <w:szCs w:val="24"/>
              </w:rPr>
              <w:t>5</w:t>
            </w:r>
            <w:proofErr w:type="gramEnd"/>
            <w:r>
              <w:rPr>
                <w:sz w:val="16"/>
                <w:szCs w:val="24"/>
              </w:rPr>
              <w:t xml:space="preserve"> conselheiro(a)s</w:t>
            </w:r>
            <w:r w:rsidR="002C74A6">
              <w:rPr>
                <w:sz w:val="16"/>
                <w:szCs w:val="24"/>
              </w:rPr>
              <w:t>.</w:t>
            </w:r>
            <w:r w:rsidR="002C74A6">
              <w:rPr>
                <w:sz w:val="16"/>
                <w:szCs w:val="24"/>
              </w:rPr>
              <w:br/>
              <w:t>informa que será apresentada ao CEPC a proposta do Edital do Prêmio de Valorização Cultural Teca Carlos. Que inicialmente não haverá premiação em dinheiro.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4B463D" w:rsidRDefault="002C74A6" w:rsidP="00994D73">
            <w:pPr>
              <w:jc w:val="both"/>
              <w:rPr>
                <w:sz w:val="16"/>
                <w:szCs w:val="24"/>
              </w:rPr>
            </w:pPr>
            <w:r w:rsidRPr="00C36A56">
              <w:rPr>
                <w:b/>
                <w:sz w:val="16"/>
                <w:szCs w:val="24"/>
              </w:rPr>
              <w:t>Guilherme Moura</w:t>
            </w:r>
            <w:r>
              <w:rPr>
                <w:sz w:val="16"/>
                <w:szCs w:val="24"/>
              </w:rPr>
              <w:t xml:space="preserve"> - pergunta se haverá monitoramento do FIG e se está definido os papeis e objetivos das comissões.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2C74A6" w:rsidRDefault="002C74A6" w:rsidP="00994D73">
            <w:pPr>
              <w:jc w:val="both"/>
              <w:rPr>
                <w:sz w:val="16"/>
                <w:szCs w:val="24"/>
              </w:rPr>
            </w:pPr>
            <w:proofErr w:type="spellStart"/>
            <w:r w:rsidRPr="002C74A6">
              <w:rPr>
                <w:b/>
                <w:sz w:val="16"/>
                <w:szCs w:val="24"/>
              </w:rPr>
              <w:t>Jocimar</w:t>
            </w:r>
            <w:proofErr w:type="spellEnd"/>
            <w:r w:rsidRPr="002C74A6">
              <w:rPr>
                <w:b/>
                <w:sz w:val="16"/>
                <w:szCs w:val="24"/>
              </w:rPr>
              <w:t xml:space="preserve"> Gonçalves</w:t>
            </w:r>
            <w:r>
              <w:rPr>
                <w:sz w:val="16"/>
                <w:szCs w:val="24"/>
              </w:rPr>
              <w:t xml:space="preserve"> – refere que está em viabilização a proposta de regimento interno da comissão, e que estes regimentos deverão ser construídos. Que a partir da apresentação do rela</w:t>
            </w:r>
            <w:r w:rsidR="00C36A56">
              <w:rPr>
                <w:sz w:val="16"/>
                <w:szCs w:val="24"/>
              </w:rPr>
              <w:t>tó</w:t>
            </w:r>
            <w:r>
              <w:rPr>
                <w:sz w:val="16"/>
                <w:szCs w:val="24"/>
              </w:rPr>
              <w:t xml:space="preserve">rio do </w:t>
            </w:r>
            <w:r w:rsidR="00C36A56">
              <w:rPr>
                <w:sz w:val="16"/>
                <w:szCs w:val="24"/>
              </w:rPr>
              <w:t>FIG</w:t>
            </w:r>
            <w:r>
              <w:rPr>
                <w:sz w:val="16"/>
                <w:szCs w:val="24"/>
              </w:rPr>
              <w:t xml:space="preserve"> 2018 será feito o dimensionamento da ação de acompanhamento do FIG 2018.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2C74A6" w:rsidRDefault="002C74A6" w:rsidP="00994D73">
            <w:pPr>
              <w:jc w:val="both"/>
              <w:rPr>
                <w:sz w:val="16"/>
                <w:szCs w:val="24"/>
              </w:rPr>
            </w:pPr>
            <w:r w:rsidRPr="002C74A6">
              <w:rPr>
                <w:b/>
                <w:sz w:val="16"/>
                <w:szCs w:val="24"/>
              </w:rPr>
              <w:t>Maria do L</w:t>
            </w:r>
            <w:r w:rsidR="00C36A56">
              <w:rPr>
                <w:b/>
                <w:sz w:val="16"/>
                <w:szCs w:val="24"/>
              </w:rPr>
              <w:t>i</w:t>
            </w:r>
            <w:r w:rsidRPr="002C74A6">
              <w:rPr>
                <w:b/>
                <w:sz w:val="16"/>
                <w:szCs w:val="24"/>
              </w:rPr>
              <w:t>vramento</w:t>
            </w:r>
            <w:r>
              <w:rPr>
                <w:sz w:val="16"/>
                <w:szCs w:val="24"/>
              </w:rPr>
              <w:t xml:space="preserve"> – refere que as comissões deverão elaborar s</w:t>
            </w:r>
            <w:r w:rsidR="00C36A56">
              <w:rPr>
                <w:sz w:val="16"/>
                <w:szCs w:val="24"/>
              </w:rPr>
              <w:t>eus pró</w:t>
            </w:r>
            <w:r>
              <w:rPr>
                <w:sz w:val="16"/>
                <w:szCs w:val="24"/>
              </w:rPr>
              <w:t>prios regimentos</w:t>
            </w:r>
            <w:proofErr w:type="gramStart"/>
            <w:r>
              <w:rPr>
                <w:sz w:val="16"/>
                <w:szCs w:val="24"/>
              </w:rPr>
              <w:t xml:space="preserve"> mas</w:t>
            </w:r>
            <w:proofErr w:type="gramEnd"/>
            <w:r>
              <w:rPr>
                <w:sz w:val="16"/>
                <w:szCs w:val="24"/>
              </w:rPr>
              <w:t xml:space="preserve"> em atenção a lei do CEPC.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2C74A6" w:rsidRDefault="002C74A6" w:rsidP="00994D73">
            <w:pPr>
              <w:jc w:val="both"/>
              <w:rPr>
                <w:sz w:val="16"/>
                <w:szCs w:val="24"/>
              </w:rPr>
            </w:pPr>
            <w:r w:rsidRPr="00C36A56">
              <w:rPr>
                <w:b/>
                <w:sz w:val="16"/>
                <w:szCs w:val="24"/>
              </w:rPr>
              <w:t>Williams Santana</w:t>
            </w:r>
            <w:r w:rsidRPr="00C36A56">
              <w:rPr>
                <w:sz w:val="16"/>
                <w:szCs w:val="24"/>
              </w:rPr>
              <w:t xml:space="preserve"> – </w:t>
            </w:r>
            <w:r w:rsidRPr="00C36A56">
              <w:rPr>
                <w:b/>
                <w:sz w:val="16"/>
                <w:szCs w:val="24"/>
              </w:rPr>
              <w:t>Comissão de Articulação e Integração</w:t>
            </w:r>
            <w:proofErr w:type="gramStart"/>
            <w:r w:rsidR="00C36A56">
              <w:rPr>
                <w:sz w:val="16"/>
                <w:szCs w:val="24"/>
              </w:rPr>
              <w:t>, refere</w:t>
            </w:r>
            <w:proofErr w:type="gramEnd"/>
            <w:r w:rsidR="00C36A56">
              <w:rPr>
                <w:sz w:val="16"/>
                <w:szCs w:val="24"/>
              </w:rPr>
              <w:t xml:space="preserve"> que ainda não houve deliberação da coordenação da Comissão, mas que foram levantados alguns objetivos:</w:t>
            </w:r>
          </w:p>
          <w:p w:rsidR="00C36A56" w:rsidRDefault="00C36A56" w:rsidP="00994D73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Diagnósticos dos conselhos municipais e estaduais; articulação com os conselhos estaduais e fomentar a realização de um encontro em formato de fórum nacional dos conselhos de cultura. Pretensão de realização de 2 reuniões mensais, e da participação de reunião de reestruturação do Conselho de Cultura de Camaragibe.  Próxima reunião da comissão em 16 de maio as 18h30 no MAMAM.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C36A56" w:rsidRDefault="00C36A56" w:rsidP="00994D73">
            <w:pPr>
              <w:jc w:val="both"/>
              <w:rPr>
                <w:sz w:val="16"/>
                <w:szCs w:val="24"/>
              </w:rPr>
            </w:pPr>
            <w:r w:rsidRPr="00C36A56">
              <w:rPr>
                <w:b/>
                <w:sz w:val="16"/>
                <w:szCs w:val="24"/>
              </w:rPr>
              <w:t>Guilherme Moura</w:t>
            </w:r>
            <w:r>
              <w:rPr>
                <w:sz w:val="16"/>
                <w:szCs w:val="24"/>
              </w:rPr>
              <w:t xml:space="preserve"> – fala sobre a necessidade de abertura de diálogo entre os </w:t>
            </w:r>
            <w:proofErr w:type="gramStart"/>
            <w:r>
              <w:rPr>
                <w:sz w:val="16"/>
                <w:szCs w:val="24"/>
              </w:rPr>
              <w:t>3</w:t>
            </w:r>
            <w:proofErr w:type="gramEnd"/>
            <w:r>
              <w:rPr>
                <w:sz w:val="16"/>
                <w:szCs w:val="24"/>
              </w:rPr>
              <w:t xml:space="preserve"> conselhos estaduais. </w:t>
            </w:r>
          </w:p>
          <w:p w:rsidR="00C36A56" w:rsidRPr="00994D73" w:rsidRDefault="00C36A56" w:rsidP="00994D73">
            <w:pPr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Tereza França - </w:t>
            </w:r>
            <w:r>
              <w:rPr>
                <w:sz w:val="16"/>
                <w:szCs w:val="24"/>
              </w:rPr>
              <w:t>refere que os conselhos de patrimônio e do audiovisual estão contemplado</w:t>
            </w:r>
            <w:r w:rsidR="007A3C8B">
              <w:rPr>
                <w:sz w:val="16"/>
                <w:szCs w:val="24"/>
              </w:rPr>
              <w:t>s</w:t>
            </w:r>
            <w:r>
              <w:rPr>
                <w:sz w:val="16"/>
                <w:szCs w:val="24"/>
              </w:rPr>
              <w:t xml:space="preserve"> dentro da proposta de articulação dos conselhos municipais e estaduais</w:t>
            </w:r>
            <w:r w:rsidR="00994D73">
              <w:rPr>
                <w:sz w:val="16"/>
                <w:szCs w:val="24"/>
              </w:rPr>
              <w:t xml:space="preserve">, </w:t>
            </w:r>
            <w:r w:rsidR="00994D73" w:rsidRPr="00994D73">
              <w:rPr>
                <w:sz w:val="16"/>
                <w:szCs w:val="24"/>
              </w:rPr>
              <w:t>inclusive com a realização de um fórum nacional dos conselhos.</w:t>
            </w:r>
          </w:p>
          <w:p w:rsidR="00C36A56" w:rsidRDefault="00C36A56" w:rsidP="00994D73">
            <w:pPr>
              <w:jc w:val="both"/>
              <w:rPr>
                <w:sz w:val="16"/>
                <w:szCs w:val="24"/>
              </w:rPr>
            </w:pPr>
            <w:r w:rsidRPr="00C36A56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C36A56">
              <w:rPr>
                <w:b/>
                <w:sz w:val="16"/>
                <w:szCs w:val="24"/>
              </w:rPr>
              <w:t>Renor</w:t>
            </w:r>
            <w:proofErr w:type="spellEnd"/>
            <w:r w:rsidRPr="00C36A56">
              <w:rPr>
                <w:b/>
                <w:sz w:val="16"/>
                <w:szCs w:val="24"/>
              </w:rPr>
              <w:t xml:space="preserve"> – Co</w:t>
            </w:r>
            <w:r>
              <w:rPr>
                <w:b/>
                <w:sz w:val="16"/>
                <w:szCs w:val="24"/>
              </w:rPr>
              <w:t>missã</w:t>
            </w:r>
            <w:r w:rsidRPr="00C36A56">
              <w:rPr>
                <w:b/>
                <w:sz w:val="16"/>
                <w:szCs w:val="24"/>
              </w:rPr>
              <w:t xml:space="preserve">o </w:t>
            </w:r>
            <w:proofErr w:type="gramStart"/>
            <w:r w:rsidRPr="00C36A56">
              <w:rPr>
                <w:b/>
                <w:sz w:val="16"/>
                <w:szCs w:val="24"/>
              </w:rPr>
              <w:t xml:space="preserve">de ética </w:t>
            </w:r>
            <w:r>
              <w:rPr>
                <w:b/>
                <w:sz w:val="16"/>
                <w:szCs w:val="24"/>
              </w:rPr>
              <w:t>e Jurí</w:t>
            </w:r>
            <w:r w:rsidRPr="00C36A56">
              <w:rPr>
                <w:b/>
                <w:sz w:val="16"/>
                <w:szCs w:val="24"/>
              </w:rPr>
              <w:t>dico</w:t>
            </w:r>
            <w:proofErr w:type="gramEnd"/>
            <w:r>
              <w:rPr>
                <w:b/>
                <w:sz w:val="16"/>
                <w:szCs w:val="24"/>
              </w:rPr>
              <w:t xml:space="preserve"> </w:t>
            </w:r>
            <w:r>
              <w:rPr>
                <w:sz w:val="16"/>
                <w:szCs w:val="24"/>
              </w:rPr>
              <w:t>refere que se reunirá com Severino pessoa para propor o acompanhamento da legislação referen</w:t>
            </w:r>
            <w:r w:rsidR="00F3419C">
              <w:rPr>
                <w:sz w:val="16"/>
                <w:szCs w:val="24"/>
              </w:rPr>
              <w:t xml:space="preserve">te ao sistema de incentivo </w:t>
            </w:r>
            <w:r>
              <w:rPr>
                <w:sz w:val="16"/>
                <w:szCs w:val="24"/>
              </w:rPr>
              <w:t>a cultura</w:t>
            </w:r>
            <w:r w:rsidR="00F3419C">
              <w:rPr>
                <w:sz w:val="16"/>
                <w:szCs w:val="24"/>
              </w:rPr>
              <w:t>, como a forma de começar os trabalhos da comissão</w:t>
            </w:r>
            <w:r>
              <w:rPr>
                <w:sz w:val="16"/>
                <w:szCs w:val="24"/>
              </w:rPr>
              <w:t>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F3419C" w:rsidRDefault="00F3419C" w:rsidP="00994D73">
            <w:pPr>
              <w:jc w:val="both"/>
              <w:rPr>
                <w:sz w:val="16"/>
                <w:szCs w:val="24"/>
              </w:rPr>
            </w:pPr>
            <w:r w:rsidRPr="00F3419C">
              <w:rPr>
                <w:b/>
                <w:sz w:val="16"/>
                <w:szCs w:val="24"/>
              </w:rPr>
              <w:lastRenderedPageBreak/>
              <w:t>Mari</w:t>
            </w:r>
            <w:r>
              <w:rPr>
                <w:b/>
                <w:sz w:val="16"/>
                <w:szCs w:val="24"/>
              </w:rPr>
              <w:t>a</w:t>
            </w:r>
            <w:r w:rsidRPr="00F3419C">
              <w:rPr>
                <w:b/>
                <w:sz w:val="16"/>
                <w:szCs w:val="24"/>
              </w:rPr>
              <w:t xml:space="preserve"> do Livramento – </w:t>
            </w:r>
            <w:r w:rsidR="00E333EE">
              <w:rPr>
                <w:b/>
                <w:sz w:val="16"/>
                <w:szCs w:val="24"/>
              </w:rPr>
              <w:t>C</w:t>
            </w:r>
            <w:r w:rsidRPr="00F3419C">
              <w:rPr>
                <w:b/>
                <w:sz w:val="16"/>
                <w:szCs w:val="24"/>
              </w:rPr>
              <w:t>omissão de infraestrutura e finanças</w:t>
            </w:r>
            <w:r>
              <w:rPr>
                <w:sz w:val="16"/>
                <w:szCs w:val="24"/>
              </w:rPr>
              <w:t xml:space="preserve"> ainda não houve reunião</w:t>
            </w:r>
            <w:r w:rsidR="007A3C8B">
              <w:rPr>
                <w:sz w:val="16"/>
                <w:szCs w:val="24"/>
              </w:rPr>
              <w:t>,</w:t>
            </w:r>
            <w:r>
              <w:rPr>
                <w:sz w:val="16"/>
                <w:szCs w:val="24"/>
              </w:rPr>
              <w:t xml:space="preserve"> mas que espera que outros conselheiros se agreguem à comissão para dar robustez ao trabalho desta.</w:t>
            </w:r>
            <w:r w:rsidR="006B1B34">
              <w:rPr>
                <w:sz w:val="16"/>
                <w:szCs w:val="24"/>
              </w:rPr>
              <w:t xml:space="preserve"> </w:t>
            </w:r>
          </w:p>
          <w:p w:rsidR="00F3419C" w:rsidRPr="00C36A56" w:rsidRDefault="00F3419C" w:rsidP="00994D73">
            <w:pPr>
              <w:jc w:val="both"/>
              <w:rPr>
                <w:sz w:val="16"/>
                <w:szCs w:val="24"/>
              </w:rPr>
            </w:pPr>
            <w:r w:rsidRPr="00F3419C">
              <w:rPr>
                <w:b/>
                <w:sz w:val="16"/>
                <w:szCs w:val="24"/>
              </w:rPr>
              <w:t>Tere</w:t>
            </w:r>
            <w:r w:rsidR="00E333EE">
              <w:rPr>
                <w:b/>
                <w:sz w:val="16"/>
                <w:szCs w:val="24"/>
              </w:rPr>
              <w:t>z</w:t>
            </w:r>
            <w:r w:rsidRPr="00F3419C">
              <w:rPr>
                <w:b/>
                <w:sz w:val="16"/>
                <w:szCs w:val="24"/>
              </w:rPr>
              <w:t>a</w:t>
            </w:r>
            <w:r w:rsidR="00E333EE">
              <w:rPr>
                <w:b/>
                <w:sz w:val="16"/>
                <w:szCs w:val="24"/>
              </w:rPr>
              <w:t xml:space="preserve"> </w:t>
            </w:r>
            <w:r w:rsidRPr="00F3419C">
              <w:rPr>
                <w:b/>
                <w:sz w:val="16"/>
                <w:szCs w:val="24"/>
              </w:rPr>
              <w:t>França</w:t>
            </w:r>
            <w:r>
              <w:rPr>
                <w:sz w:val="16"/>
                <w:szCs w:val="24"/>
              </w:rPr>
              <w:t xml:space="preserve"> – solicita que a plenária na reunião de hoje, propusesse os nomes para fechar as comissões de forma com que essas possam se reunir e iniciar os trabalhos. </w:t>
            </w:r>
          </w:p>
          <w:p w:rsidR="004B463D" w:rsidRPr="004B463D" w:rsidRDefault="00F3419C" w:rsidP="00994D73">
            <w:pPr>
              <w:jc w:val="both"/>
              <w:rPr>
                <w:sz w:val="16"/>
                <w:szCs w:val="24"/>
              </w:rPr>
            </w:pPr>
            <w:r w:rsidRPr="003763D3">
              <w:rPr>
                <w:b/>
                <w:sz w:val="16"/>
                <w:szCs w:val="24"/>
              </w:rPr>
              <w:t>Williams Santana</w:t>
            </w:r>
            <w:r>
              <w:rPr>
                <w:sz w:val="16"/>
                <w:szCs w:val="24"/>
              </w:rPr>
              <w:t xml:space="preserve"> – refere ser fundamental a participação de algum conselheiro do poder público, preferencialmente da Secult na Comissão de Articulação e Integração. </w:t>
            </w:r>
          </w:p>
          <w:p w:rsidR="004B463D" w:rsidRPr="00994D73" w:rsidRDefault="00F3419C" w:rsidP="00994D73">
            <w:pPr>
              <w:jc w:val="both"/>
              <w:rPr>
                <w:b/>
                <w:sz w:val="16"/>
                <w:szCs w:val="24"/>
              </w:rPr>
            </w:pPr>
            <w:r w:rsidRPr="003763D3">
              <w:rPr>
                <w:b/>
                <w:sz w:val="16"/>
                <w:szCs w:val="24"/>
              </w:rPr>
              <w:t xml:space="preserve">Silvana Meireles </w:t>
            </w:r>
            <w:r>
              <w:rPr>
                <w:sz w:val="16"/>
                <w:szCs w:val="24"/>
              </w:rPr>
              <w:t xml:space="preserve">– </w:t>
            </w:r>
            <w:proofErr w:type="gramStart"/>
            <w:r>
              <w:rPr>
                <w:sz w:val="16"/>
                <w:szCs w:val="24"/>
              </w:rPr>
              <w:t>propõe</w:t>
            </w:r>
            <w:proofErr w:type="gramEnd"/>
            <w:r>
              <w:rPr>
                <w:sz w:val="16"/>
                <w:szCs w:val="24"/>
              </w:rPr>
              <w:t xml:space="preserve"> eu Matheus Lins seja remanejado da comissão de comunicação para a com</w:t>
            </w:r>
            <w:r w:rsidRPr="00994D73">
              <w:rPr>
                <w:sz w:val="16"/>
                <w:szCs w:val="24"/>
              </w:rPr>
              <w:t>issão d</w:t>
            </w:r>
            <w:r w:rsidR="003763D3" w:rsidRPr="00994D73">
              <w:rPr>
                <w:sz w:val="16"/>
                <w:szCs w:val="24"/>
              </w:rPr>
              <w:t>e</w:t>
            </w:r>
            <w:r w:rsidRPr="00994D73">
              <w:rPr>
                <w:sz w:val="16"/>
                <w:szCs w:val="24"/>
              </w:rPr>
              <w:t xml:space="preserve"> articulação, devendo ser feita a consulta ao conselheiro.</w:t>
            </w:r>
            <w:r w:rsidR="00994D73" w:rsidRPr="00994D73">
              <w:rPr>
                <w:b/>
                <w:sz w:val="16"/>
                <w:szCs w:val="24"/>
              </w:rPr>
              <w:t xml:space="preserve"> </w:t>
            </w:r>
          </w:p>
          <w:p w:rsidR="006B1B34" w:rsidRPr="00994D73" w:rsidRDefault="006B1B34" w:rsidP="00994D73">
            <w:pPr>
              <w:jc w:val="both"/>
              <w:rPr>
                <w:b/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 xml:space="preserve">Tereza França – </w:t>
            </w:r>
            <w:r w:rsidRPr="00994D73">
              <w:rPr>
                <w:sz w:val="16"/>
                <w:szCs w:val="24"/>
              </w:rPr>
              <w:t xml:space="preserve">destaca a necessidade de </w:t>
            </w:r>
            <w:proofErr w:type="spellStart"/>
            <w:r w:rsidRPr="00994D73">
              <w:rPr>
                <w:sz w:val="16"/>
                <w:szCs w:val="24"/>
              </w:rPr>
              <w:t>contactar</w:t>
            </w:r>
            <w:proofErr w:type="spellEnd"/>
            <w:r w:rsidRPr="00994D73">
              <w:rPr>
                <w:sz w:val="16"/>
                <w:szCs w:val="24"/>
              </w:rPr>
              <w:t xml:space="preserve"> o</w:t>
            </w:r>
            <w:r w:rsidR="00994D73" w:rsidRPr="00994D73">
              <w:rPr>
                <w:sz w:val="16"/>
                <w:szCs w:val="24"/>
              </w:rPr>
              <w:t xml:space="preserve"> conselheiro</w:t>
            </w:r>
            <w:r w:rsidRPr="00994D73">
              <w:rPr>
                <w:sz w:val="16"/>
                <w:szCs w:val="24"/>
              </w:rPr>
              <w:t xml:space="preserve"> Matheus Lins sobre o aceite do remanejamento.</w:t>
            </w:r>
          </w:p>
          <w:p w:rsidR="003763D3" w:rsidRPr="00994D73" w:rsidRDefault="003763D3" w:rsidP="00994D73">
            <w:pPr>
              <w:jc w:val="both"/>
              <w:rPr>
                <w:sz w:val="16"/>
                <w:szCs w:val="24"/>
              </w:rPr>
            </w:pPr>
            <w:proofErr w:type="spellStart"/>
            <w:r w:rsidRPr="00994D73">
              <w:rPr>
                <w:b/>
                <w:sz w:val="16"/>
                <w:szCs w:val="24"/>
              </w:rPr>
              <w:t>Jocimar</w:t>
            </w:r>
            <w:proofErr w:type="spellEnd"/>
            <w:r w:rsidRPr="00994D73">
              <w:rPr>
                <w:b/>
                <w:sz w:val="16"/>
                <w:szCs w:val="24"/>
              </w:rPr>
              <w:t xml:space="preserve"> Gonçalves</w:t>
            </w:r>
            <w:r w:rsidRPr="00994D73">
              <w:rPr>
                <w:sz w:val="16"/>
                <w:szCs w:val="24"/>
              </w:rPr>
              <w:t xml:space="preserve"> – fala que a comissão de ética tem que começar a atuar junto aos conselheiros que não </w:t>
            </w:r>
            <w:proofErr w:type="gramStart"/>
            <w:r w:rsidRPr="00994D73">
              <w:rPr>
                <w:sz w:val="16"/>
                <w:szCs w:val="24"/>
              </w:rPr>
              <w:t>estão vindo</w:t>
            </w:r>
            <w:proofErr w:type="gramEnd"/>
            <w:r w:rsidRPr="00994D73">
              <w:rPr>
                <w:sz w:val="16"/>
                <w:szCs w:val="24"/>
              </w:rPr>
              <w:t xml:space="preserve"> às reuniões fazendo valer o regimento do CEPC-PE.</w:t>
            </w:r>
            <w:r w:rsidR="006B1B34" w:rsidRPr="00994D73">
              <w:rPr>
                <w:sz w:val="16"/>
                <w:szCs w:val="24"/>
              </w:rPr>
              <w:t xml:space="preserve"> </w:t>
            </w:r>
          </w:p>
          <w:p w:rsidR="003763D3" w:rsidRPr="00994D73" w:rsidRDefault="003763D3" w:rsidP="00994D73">
            <w:pPr>
              <w:jc w:val="both"/>
              <w:rPr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 xml:space="preserve">Silvana Meireles </w:t>
            </w:r>
            <w:r w:rsidRPr="00994D73">
              <w:rPr>
                <w:sz w:val="16"/>
                <w:szCs w:val="24"/>
              </w:rPr>
              <w:t>– informa que o segundo regimento encontra-se na casa civil para encaminhamentos e que podem ser propostas alterações que serão trazidas ao pleno.</w:t>
            </w:r>
            <w:r w:rsidR="006B1B34" w:rsidRPr="00994D73">
              <w:rPr>
                <w:sz w:val="16"/>
                <w:szCs w:val="24"/>
              </w:rPr>
              <w:t xml:space="preserve"> </w:t>
            </w:r>
          </w:p>
          <w:p w:rsidR="003763D3" w:rsidRPr="00994D73" w:rsidRDefault="003763D3" w:rsidP="00994D73">
            <w:pPr>
              <w:jc w:val="both"/>
              <w:rPr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>Maria do Livramento</w:t>
            </w:r>
            <w:r w:rsidRPr="00994D73">
              <w:rPr>
                <w:sz w:val="16"/>
                <w:szCs w:val="24"/>
              </w:rPr>
              <w:t xml:space="preserve"> – propõe Cláudio </w:t>
            </w:r>
            <w:r w:rsidR="001D3D03" w:rsidRPr="00994D73">
              <w:rPr>
                <w:sz w:val="16"/>
                <w:szCs w:val="24"/>
              </w:rPr>
              <w:t xml:space="preserve">Gomes </w:t>
            </w:r>
            <w:r w:rsidRPr="00994D73">
              <w:rPr>
                <w:sz w:val="16"/>
                <w:szCs w:val="24"/>
              </w:rPr>
              <w:t xml:space="preserve">e </w:t>
            </w:r>
            <w:proofErr w:type="spellStart"/>
            <w:r w:rsidRPr="00994D73">
              <w:rPr>
                <w:sz w:val="16"/>
                <w:szCs w:val="24"/>
              </w:rPr>
              <w:t>Lucivan</w:t>
            </w:r>
            <w:proofErr w:type="spellEnd"/>
            <w:r w:rsidRPr="00994D73">
              <w:rPr>
                <w:sz w:val="16"/>
                <w:szCs w:val="24"/>
              </w:rPr>
              <w:t xml:space="preserve"> </w:t>
            </w:r>
            <w:r w:rsidR="006F509B" w:rsidRPr="00994D73">
              <w:rPr>
                <w:sz w:val="16"/>
                <w:szCs w:val="24"/>
              </w:rPr>
              <w:t>Max dos Santos</w:t>
            </w:r>
            <w:r w:rsidR="001D3D03" w:rsidRPr="00994D73">
              <w:rPr>
                <w:sz w:val="16"/>
                <w:szCs w:val="24"/>
              </w:rPr>
              <w:t xml:space="preserve"> </w:t>
            </w:r>
            <w:r w:rsidRPr="00994D73">
              <w:rPr>
                <w:sz w:val="16"/>
                <w:szCs w:val="24"/>
              </w:rPr>
              <w:t>para a Comissão de Infraestrutura.</w:t>
            </w:r>
            <w:r w:rsidR="006F509B" w:rsidRPr="00994D73">
              <w:rPr>
                <w:sz w:val="16"/>
                <w:szCs w:val="24"/>
              </w:rPr>
              <w:t xml:space="preserve"> </w:t>
            </w:r>
          </w:p>
          <w:p w:rsidR="003763D3" w:rsidRPr="00994D73" w:rsidRDefault="003763D3" w:rsidP="00994D73">
            <w:pPr>
              <w:jc w:val="both"/>
              <w:rPr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 xml:space="preserve">Cláudio </w:t>
            </w:r>
            <w:r w:rsidR="0012785A" w:rsidRPr="00994D73">
              <w:rPr>
                <w:b/>
                <w:sz w:val="16"/>
                <w:szCs w:val="24"/>
              </w:rPr>
              <w:t xml:space="preserve">Gomes </w:t>
            </w:r>
            <w:r w:rsidRPr="00994D73">
              <w:rPr>
                <w:sz w:val="16"/>
                <w:szCs w:val="24"/>
              </w:rPr>
              <w:t>– aceita participar da comissão de infraestrutura.</w:t>
            </w:r>
            <w:r w:rsidR="006F509B" w:rsidRPr="00994D73">
              <w:rPr>
                <w:sz w:val="16"/>
                <w:szCs w:val="24"/>
              </w:rPr>
              <w:t xml:space="preserve"> </w:t>
            </w:r>
          </w:p>
          <w:p w:rsidR="003763D3" w:rsidRPr="00994D73" w:rsidRDefault="000117A7" w:rsidP="00994D73">
            <w:pPr>
              <w:jc w:val="both"/>
              <w:rPr>
                <w:b/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 xml:space="preserve">Paula de </w:t>
            </w:r>
            <w:proofErr w:type="spellStart"/>
            <w:r w:rsidRPr="00994D73">
              <w:rPr>
                <w:b/>
                <w:sz w:val="16"/>
                <w:szCs w:val="24"/>
              </w:rPr>
              <w:t>Renor</w:t>
            </w:r>
            <w:proofErr w:type="spellEnd"/>
            <w:r w:rsidRPr="00994D73">
              <w:rPr>
                <w:b/>
                <w:sz w:val="16"/>
                <w:szCs w:val="24"/>
              </w:rPr>
              <w:t xml:space="preserve"> e Tere</w:t>
            </w:r>
            <w:r w:rsidR="00E333EE" w:rsidRPr="00994D73">
              <w:rPr>
                <w:b/>
                <w:sz w:val="16"/>
                <w:szCs w:val="24"/>
              </w:rPr>
              <w:t>z</w:t>
            </w:r>
            <w:r w:rsidRPr="00994D73">
              <w:rPr>
                <w:b/>
                <w:sz w:val="16"/>
                <w:szCs w:val="24"/>
              </w:rPr>
              <w:t>a França</w:t>
            </w:r>
            <w:r w:rsidRPr="00994D73">
              <w:rPr>
                <w:sz w:val="16"/>
                <w:szCs w:val="24"/>
              </w:rPr>
              <w:t xml:space="preserve"> debatem sobre motivos da falta de quórum das reuniões e pedem que seja feita a análise da frequência dos conselheiros mediante as assinaturas na ata.</w:t>
            </w:r>
            <w:r w:rsidR="00994D73" w:rsidRPr="00994D73">
              <w:rPr>
                <w:b/>
                <w:sz w:val="16"/>
                <w:szCs w:val="24"/>
              </w:rPr>
              <w:t xml:space="preserve"> </w:t>
            </w:r>
          </w:p>
          <w:p w:rsidR="006F509B" w:rsidRPr="00994D73" w:rsidRDefault="006F509B" w:rsidP="00994D73">
            <w:pPr>
              <w:jc w:val="both"/>
              <w:rPr>
                <w:b/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 xml:space="preserve">Silvana Meireles – </w:t>
            </w:r>
            <w:r w:rsidRPr="00994D73">
              <w:rPr>
                <w:sz w:val="16"/>
                <w:szCs w:val="24"/>
              </w:rPr>
              <w:t>informou que será apresentado na próxima reunião ordinária de junho</w:t>
            </w:r>
            <w:r w:rsidR="00994D73" w:rsidRPr="00994D73">
              <w:rPr>
                <w:sz w:val="16"/>
                <w:szCs w:val="24"/>
              </w:rPr>
              <w:t>.</w:t>
            </w:r>
          </w:p>
          <w:p w:rsidR="004B463D" w:rsidRPr="00994D73" w:rsidRDefault="000117A7" w:rsidP="00994D73">
            <w:pPr>
              <w:jc w:val="both"/>
              <w:rPr>
                <w:sz w:val="16"/>
                <w:szCs w:val="24"/>
              </w:rPr>
            </w:pPr>
            <w:proofErr w:type="spellStart"/>
            <w:r w:rsidRPr="00994D73">
              <w:rPr>
                <w:b/>
                <w:sz w:val="16"/>
                <w:szCs w:val="24"/>
              </w:rPr>
              <w:t>Jocimar</w:t>
            </w:r>
            <w:proofErr w:type="spellEnd"/>
            <w:r w:rsidRPr="00994D73">
              <w:rPr>
                <w:b/>
                <w:sz w:val="16"/>
                <w:szCs w:val="24"/>
              </w:rPr>
              <w:t xml:space="preserve"> Gonçalves</w:t>
            </w:r>
            <w:r w:rsidRPr="00994D73">
              <w:rPr>
                <w:sz w:val="16"/>
                <w:szCs w:val="24"/>
              </w:rPr>
              <w:t xml:space="preserve"> – pergunta a Silvana </w:t>
            </w:r>
            <w:r w:rsidR="00E368DB" w:rsidRPr="00994D73">
              <w:rPr>
                <w:sz w:val="16"/>
                <w:szCs w:val="24"/>
              </w:rPr>
              <w:t>Meireles quem será o téc</w:t>
            </w:r>
            <w:r w:rsidRPr="00994D73">
              <w:rPr>
                <w:sz w:val="16"/>
                <w:szCs w:val="24"/>
              </w:rPr>
              <w:t xml:space="preserve">nico da </w:t>
            </w:r>
            <w:r w:rsidR="00E368DB" w:rsidRPr="00994D73">
              <w:rPr>
                <w:sz w:val="16"/>
                <w:szCs w:val="24"/>
              </w:rPr>
              <w:t>S</w:t>
            </w:r>
            <w:r w:rsidRPr="00994D73">
              <w:rPr>
                <w:sz w:val="16"/>
                <w:szCs w:val="24"/>
              </w:rPr>
              <w:t>ecult que far</w:t>
            </w:r>
            <w:r w:rsidR="00E368DB" w:rsidRPr="00994D73">
              <w:rPr>
                <w:sz w:val="16"/>
                <w:szCs w:val="24"/>
              </w:rPr>
              <w:t>á</w:t>
            </w:r>
            <w:r w:rsidRPr="00994D73">
              <w:rPr>
                <w:sz w:val="16"/>
                <w:szCs w:val="24"/>
              </w:rPr>
              <w:t xml:space="preserve"> o acompanhamento d</w:t>
            </w:r>
            <w:r w:rsidR="00E368DB" w:rsidRPr="00994D73">
              <w:rPr>
                <w:sz w:val="16"/>
                <w:szCs w:val="24"/>
              </w:rPr>
              <w:t>a</w:t>
            </w:r>
            <w:r w:rsidRPr="00994D73">
              <w:rPr>
                <w:sz w:val="16"/>
                <w:szCs w:val="24"/>
              </w:rPr>
              <w:t xml:space="preserve"> comissão de com</w:t>
            </w:r>
            <w:r w:rsidR="00E368DB" w:rsidRPr="00994D73">
              <w:rPr>
                <w:sz w:val="16"/>
                <w:szCs w:val="24"/>
              </w:rPr>
              <w:t>unicação</w:t>
            </w:r>
            <w:r w:rsidRPr="00994D73">
              <w:rPr>
                <w:sz w:val="16"/>
                <w:szCs w:val="24"/>
              </w:rPr>
              <w:t>.</w:t>
            </w:r>
            <w:r w:rsidR="00054E69" w:rsidRPr="00994D73">
              <w:rPr>
                <w:sz w:val="16"/>
                <w:szCs w:val="24"/>
              </w:rPr>
              <w:t xml:space="preserve"> </w:t>
            </w:r>
          </w:p>
          <w:p w:rsidR="000117A7" w:rsidRPr="0085750F" w:rsidRDefault="000117A7" w:rsidP="00994D73">
            <w:pPr>
              <w:jc w:val="both"/>
              <w:rPr>
                <w:sz w:val="16"/>
                <w:szCs w:val="24"/>
              </w:rPr>
            </w:pPr>
            <w:r w:rsidRPr="00994D73">
              <w:rPr>
                <w:b/>
                <w:sz w:val="16"/>
                <w:szCs w:val="24"/>
              </w:rPr>
              <w:t>Silvana Meireles</w:t>
            </w:r>
            <w:r w:rsidRPr="00994D73">
              <w:rPr>
                <w:sz w:val="16"/>
                <w:szCs w:val="24"/>
              </w:rPr>
              <w:t xml:space="preserve"> – refere </w:t>
            </w:r>
            <w:r w:rsidR="00E368DB" w:rsidRPr="00994D73">
              <w:rPr>
                <w:sz w:val="16"/>
                <w:szCs w:val="24"/>
              </w:rPr>
              <w:t>que a princí</w:t>
            </w:r>
            <w:r w:rsidRPr="00994D73">
              <w:rPr>
                <w:sz w:val="16"/>
                <w:szCs w:val="24"/>
              </w:rPr>
              <w:t>pio ser</w:t>
            </w:r>
            <w:r w:rsidR="00E368DB" w:rsidRPr="00994D73">
              <w:rPr>
                <w:sz w:val="16"/>
                <w:szCs w:val="24"/>
              </w:rPr>
              <w:t>á M</w:t>
            </w:r>
            <w:r w:rsidRPr="00994D73">
              <w:rPr>
                <w:sz w:val="16"/>
                <w:szCs w:val="24"/>
              </w:rPr>
              <w:t xml:space="preserve">ichelle </w:t>
            </w:r>
            <w:r w:rsidR="00E368DB" w:rsidRPr="00994D73">
              <w:rPr>
                <w:sz w:val="16"/>
                <w:szCs w:val="24"/>
              </w:rPr>
              <w:t>A</w:t>
            </w:r>
            <w:r w:rsidRPr="00994D73">
              <w:rPr>
                <w:sz w:val="16"/>
                <w:szCs w:val="24"/>
              </w:rPr>
              <w:t>ssum</w:t>
            </w:r>
            <w:r w:rsidR="00E368DB" w:rsidRPr="00994D73">
              <w:rPr>
                <w:sz w:val="16"/>
                <w:szCs w:val="24"/>
              </w:rPr>
              <w:t>p</w:t>
            </w:r>
            <w:r w:rsidRPr="00994D73">
              <w:rPr>
                <w:sz w:val="16"/>
                <w:szCs w:val="24"/>
              </w:rPr>
              <w:t>ção.</w:t>
            </w:r>
            <w:r w:rsidR="00994D73" w:rsidRPr="00994D73">
              <w:rPr>
                <w:b/>
                <w:sz w:val="16"/>
                <w:szCs w:val="24"/>
              </w:rPr>
              <w:t xml:space="preserve"> </w:t>
            </w:r>
          </w:p>
        </w:tc>
      </w:tr>
      <w:tr w:rsidR="00D9072C" w:rsidRPr="001E4F1F" w:rsidTr="00660377">
        <w:tc>
          <w:tcPr>
            <w:tcW w:w="2324" w:type="dxa"/>
          </w:tcPr>
          <w:p w:rsidR="00D9072C" w:rsidRPr="006875C8" w:rsidRDefault="000117A7" w:rsidP="00D9072C">
            <w:pPr>
              <w:pStyle w:val="PargrafodaLista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Marcelo Sena</w:t>
            </w:r>
          </w:p>
        </w:tc>
        <w:tc>
          <w:tcPr>
            <w:tcW w:w="6396" w:type="dxa"/>
            <w:gridSpan w:val="3"/>
          </w:tcPr>
          <w:p w:rsidR="006B5BE2" w:rsidRPr="006B5BE2" w:rsidRDefault="00994D73" w:rsidP="00F52329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SEMINÁ</w:t>
            </w:r>
            <w:r w:rsidR="006B5BE2">
              <w:rPr>
                <w:b/>
                <w:sz w:val="16"/>
                <w:szCs w:val="24"/>
              </w:rPr>
              <w:t>RIO FUNCULTURA</w:t>
            </w:r>
          </w:p>
          <w:p w:rsidR="00D9072C" w:rsidRDefault="00E368DB" w:rsidP="00F5232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Relata a reunião do </w:t>
            </w:r>
            <w:r w:rsidR="00D9072C">
              <w:rPr>
                <w:sz w:val="16"/>
                <w:szCs w:val="24"/>
              </w:rPr>
              <w:t>GT Funcultura</w:t>
            </w:r>
            <w:r>
              <w:rPr>
                <w:sz w:val="16"/>
                <w:szCs w:val="24"/>
              </w:rPr>
              <w:t>, discussão de calendário para a realização do seminário em 4 e 5 de junho e seus desdobramentos de logística. Proposta inicial de realização do seminário no Equipamento Cais do Sertão, mas que será feita visita técnica e serão avaliados outros locais para a realização do evento.</w:t>
            </w:r>
            <w:r w:rsidR="00054E69">
              <w:rPr>
                <w:sz w:val="16"/>
                <w:szCs w:val="24"/>
              </w:rPr>
              <w:t xml:space="preserve"> </w:t>
            </w:r>
          </w:p>
          <w:p w:rsidR="002B5468" w:rsidRDefault="002B5468" w:rsidP="00F52329">
            <w:pPr>
              <w:jc w:val="both"/>
              <w:rPr>
                <w:b/>
                <w:color w:val="FF0000"/>
                <w:sz w:val="16"/>
                <w:szCs w:val="24"/>
              </w:rPr>
            </w:pPr>
            <w:r w:rsidRPr="002B5468">
              <w:rPr>
                <w:b/>
                <w:sz w:val="16"/>
                <w:szCs w:val="24"/>
              </w:rPr>
              <w:t>Williams Santana</w:t>
            </w:r>
            <w:r>
              <w:rPr>
                <w:sz w:val="16"/>
                <w:szCs w:val="24"/>
              </w:rPr>
              <w:t xml:space="preserve"> – refere que se o seminário for proposto para o final de semana haverá a maior possibilidade de liberação da UFPE.</w:t>
            </w:r>
            <w:r w:rsidR="00054E69">
              <w:rPr>
                <w:sz w:val="16"/>
                <w:szCs w:val="24"/>
              </w:rPr>
              <w:t xml:space="preserve"> </w:t>
            </w:r>
          </w:p>
          <w:p w:rsidR="00054E69" w:rsidRPr="00F52329" w:rsidRDefault="00054E69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b/>
                <w:sz w:val="16"/>
                <w:szCs w:val="24"/>
              </w:rPr>
              <w:t xml:space="preserve">Tereza França </w:t>
            </w:r>
            <w:r w:rsidRPr="00F52329">
              <w:rPr>
                <w:sz w:val="16"/>
                <w:szCs w:val="24"/>
              </w:rPr>
              <w:t>– ponderou ser na UFPE que apesar de existir tal possibilidade, tem o fato da contramão o que foi levantado por vários conselheiros por ocasião da realização d</w:t>
            </w:r>
            <w:r w:rsidR="00F52329" w:rsidRPr="00F52329">
              <w:rPr>
                <w:sz w:val="16"/>
                <w:szCs w:val="24"/>
              </w:rPr>
              <w:t>a</w:t>
            </w:r>
            <w:r w:rsidRPr="00F52329">
              <w:rPr>
                <w:sz w:val="16"/>
                <w:szCs w:val="24"/>
              </w:rPr>
              <w:t xml:space="preserve"> VI Conferência. Sendo indicado na reunião do GT FUNCULTURA realizar o seminário no ce</w:t>
            </w:r>
            <w:r w:rsidR="00D96924" w:rsidRPr="00F52329">
              <w:rPr>
                <w:sz w:val="16"/>
                <w:szCs w:val="24"/>
              </w:rPr>
              <w:t>n</w:t>
            </w:r>
            <w:r w:rsidRPr="00F52329">
              <w:rPr>
                <w:sz w:val="16"/>
                <w:szCs w:val="24"/>
              </w:rPr>
              <w:t>tro, facilitando o deslocamento e acomodações dos conselheiros em h</w:t>
            </w:r>
            <w:r w:rsidR="00D96924" w:rsidRPr="00F52329">
              <w:rPr>
                <w:sz w:val="16"/>
                <w:szCs w:val="24"/>
              </w:rPr>
              <w:t>o</w:t>
            </w:r>
            <w:r w:rsidRPr="00F52329">
              <w:rPr>
                <w:sz w:val="16"/>
                <w:szCs w:val="24"/>
              </w:rPr>
              <w:t>téis.</w:t>
            </w:r>
          </w:p>
          <w:p w:rsidR="002B5468" w:rsidRPr="00F52329" w:rsidRDefault="002B5468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b/>
                <w:sz w:val="16"/>
                <w:szCs w:val="24"/>
              </w:rPr>
              <w:t xml:space="preserve">Marcelo Sena </w:t>
            </w:r>
            <w:r w:rsidRPr="00F52329">
              <w:rPr>
                <w:sz w:val="16"/>
                <w:szCs w:val="24"/>
              </w:rPr>
              <w:t xml:space="preserve">– preparação para o seminário: coordenadores </w:t>
            </w:r>
            <w:r w:rsidR="00D96924" w:rsidRPr="00F52329">
              <w:rPr>
                <w:sz w:val="16"/>
                <w:szCs w:val="24"/>
              </w:rPr>
              <w:t>e</w:t>
            </w:r>
            <w:r w:rsidRPr="00F52329">
              <w:rPr>
                <w:sz w:val="16"/>
                <w:szCs w:val="24"/>
              </w:rPr>
              <w:t xml:space="preserve"> assessores de linguage</w:t>
            </w:r>
            <w:r w:rsidR="00D96924" w:rsidRPr="00F52329">
              <w:rPr>
                <w:sz w:val="16"/>
                <w:szCs w:val="24"/>
              </w:rPr>
              <w:t>ns</w:t>
            </w:r>
            <w:r w:rsidRPr="00F52329">
              <w:rPr>
                <w:sz w:val="16"/>
                <w:szCs w:val="24"/>
              </w:rPr>
              <w:t xml:space="preserve"> serão os mediadores dos grupos de trabalho com uma reunião preparatória antes do seminário. </w:t>
            </w:r>
            <w:r w:rsidR="00F52329" w:rsidRPr="00F52329">
              <w:rPr>
                <w:sz w:val="16"/>
                <w:szCs w:val="24"/>
              </w:rPr>
              <w:t xml:space="preserve"> N</w:t>
            </w:r>
            <w:r w:rsidRPr="00F52329">
              <w:rPr>
                <w:sz w:val="16"/>
                <w:szCs w:val="24"/>
              </w:rPr>
              <w:t xml:space="preserve">ecessidade de </w:t>
            </w:r>
            <w:proofErr w:type="spellStart"/>
            <w:r w:rsidRPr="00F52329">
              <w:rPr>
                <w:sz w:val="16"/>
                <w:szCs w:val="24"/>
              </w:rPr>
              <w:t>reinscrição</w:t>
            </w:r>
            <w:proofErr w:type="spellEnd"/>
            <w:r w:rsidRPr="00F52329">
              <w:rPr>
                <w:sz w:val="16"/>
                <w:szCs w:val="24"/>
              </w:rPr>
              <w:t xml:space="preserve"> das pessoas interessadas em participar do seminário. </w:t>
            </w:r>
            <w:r w:rsidR="00331F3D" w:rsidRPr="00F52329">
              <w:rPr>
                <w:sz w:val="16"/>
                <w:szCs w:val="24"/>
              </w:rPr>
              <w:t xml:space="preserve">Apresenta calendário inicial das atividades do seminário. </w:t>
            </w:r>
          </w:p>
          <w:p w:rsidR="00D96924" w:rsidRPr="00F52329" w:rsidRDefault="00D96924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b/>
                <w:sz w:val="16"/>
                <w:szCs w:val="24"/>
              </w:rPr>
              <w:t xml:space="preserve">Tereza França </w:t>
            </w:r>
            <w:r w:rsidRPr="00F52329">
              <w:rPr>
                <w:sz w:val="16"/>
                <w:szCs w:val="24"/>
              </w:rPr>
              <w:t>– informou que fo</w:t>
            </w:r>
            <w:r w:rsidR="00F52329" w:rsidRPr="00F52329">
              <w:rPr>
                <w:sz w:val="16"/>
                <w:szCs w:val="24"/>
              </w:rPr>
              <w:t>ra</w:t>
            </w:r>
            <w:r w:rsidRPr="00F52329">
              <w:rPr>
                <w:sz w:val="16"/>
                <w:szCs w:val="24"/>
              </w:rPr>
              <w:t xml:space="preserve"> aprovada a participação de monitores da UFPE, Educação Física, para ajudar na recepção do seminário. </w:t>
            </w:r>
          </w:p>
          <w:p w:rsidR="002B5468" w:rsidRDefault="002B5468" w:rsidP="00F52329">
            <w:pPr>
              <w:jc w:val="both"/>
              <w:rPr>
                <w:sz w:val="16"/>
                <w:szCs w:val="24"/>
              </w:rPr>
            </w:pPr>
            <w:r w:rsidRPr="00331F3D">
              <w:rPr>
                <w:b/>
                <w:sz w:val="16"/>
                <w:szCs w:val="24"/>
              </w:rPr>
              <w:t>Mario Jarbas</w:t>
            </w:r>
            <w:r>
              <w:rPr>
                <w:sz w:val="16"/>
                <w:szCs w:val="24"/>
              </w:rPr>
              <w:t xml:space="preserve"> – fala da necessidade de preparação de instrumental que será utilizado no seminário a exemplo do que foi utilizado na conferência de cultura.</w:t>
            </w:r>
            <w:r w:rsidR="00D96924">
              <w:rPr>
                <w:sz w:val="16"/>
                <w:szCs w:val="24"/>
              </w:rPr>
              <w:t xml:space="preserve"> </w:t>
            </w:r>
          </w:p>
          <w:p w:rsidR="00331F3D" w:rsidRDefault="00331F3D" w:rsidP="00F52329">
            <w:pPr>
              <w:jc w:val="both"/>
              <w:rPr>
                <w:sz w:val="16"/>
                <w:szCs w:val="24"/>
              </w:rPr>
            </w:pPr>
            <w:r w:rsidRPr="00331F3D">
              <w:rPr>
                <w:b/>
                <w:sz w:val="16"/>
                <w:szCs w:val="24"/>
              </w:rPr>
              <w:t>Silvana Meireles</w:t>
            </w:r>
            <w:r>
              <w:rPr>
                <w:sz w:val="16"/>
                <w:szCs w:val="24"/>
              </w:rPr>
              <w:t xml:space="preserve"> – informa que deverá ser preparado um projeto do seminário para submissão à Comissão Deliberativa do Funcultura para liberação de orçamento, por ser recurso do Funcultura Governamental.</w:t>
            </w:r>
            <w:r w:rsidR="00554911">
              <w:rPr>
                <w:sz w:val="16"/>
                <w:szCs w:val="24"/>
              </w:rPr>
              <w:t xml:space="preserve"> </w:t>
            </w:r>
          </w:p>
          <w:p w:rsidR="00554911" w:rsidRPr="00554911" w:rsidRDefault="00554911" w:rsidP="00F52329">
            <w:pPr>
              <w:jc w:val="both"/>
              <w:rPr>
                <w:b/>
                <w:color w:val="FF0000"/>
                <w:sz w:val="16"/>
                <w:szCs w:val="24"/>
              </w:rPr>
            </w:pPr>
            <w:r w:rsidRPr="00F52329">
              <w:rPr>
                <w:b/>
                <w:sz w:val="16"/>
                <w:szCs w:val="24"/>
              </w:rPr>
              <w:t xml:space="preserve">Severino Pessoa – </w:t>
            </w:r>
            <w:r w:rsidRPr="00F52329">
              <w:rPr>
                <w:sz w:val="16"/>
                <w:szCs w:val="24"/>
              </w:rPr>
              <w:t>informou que a FUNDARPE</w:t>
            </w:r>
            <w:r w:rsidRPr="00F52329">
              <w:rPr>
                <w:b/>
                <w:sz w:val="16"/>
                <w:szCs w:val="24"/>
              </w:rPr>
              <w:t xml:space="preserve"> </w:t>
            </w:r>
            <w:r w:rsidRPr="00F52329">
              <w:rPr>
                <w:sz w:val="16"/>
                <w:szCs w:val="24"/>
              </w:rPr>
              <w:t>ficará com a responsabilidade da elaboração do projeto do seminário para submissão à Comissão Deliberativa do Funcultura para liberação de orçamento.</w:t>
            </w:r>
          </w:p>
        </w:tc>
      </w:tr>
      <w:tr w:rsidR="00D9072C" w:rsidRPr="00F67677" w:rsidTr="00660377">
        <w:tc>
          <w:tcPr>
            <w:tcW w:w="2324" w:type="dxa"/>
          </w:tcPr>
          <w:p w:rsidR="00D9072C" w:rsidRPr="00FA2D1D" w:rsidRDefault="000117A7" w:rsidP="00D9072C">
            <w:pPr>
              <w:pStyle w:val="PargrafodaLista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Paula de </w:t>
            </w:r>
            <w:proofErr w:type="spellStart"/>
            <w:r>
              <w:rPr>
                <w:sz w:val="24"/>
                <w:szCs w:val="24"/>
              </w:rPr>
              <w:t>Renor</w:t>
            </w:r>
            <w:proofErr w:type="spellEnd"/>
          </w:p>
        </w:tc>
        <w:tc>
          <w:tcPr>
            <w:tcW w:w="6396" w:type="dxa"/>
            <w:gridSpan w:val="3"/>
          </w:tcPr>
          <w:p w:rsidR="006B5BE2" w:rsidRPr="006B5BE2" w:rsidRDefault="00F52329" w:rsidP="00F52329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AUDIÊNCIA PÚ</w:t>
            </w:r>
            <w:r w:rsidR="006B5BE2">
              <w:rPr>
                <w:b/>
                <w:sz w:val="16"/>
                <w:szCs w:val="24"/>
              </w:rPr>
              <w:t>BLICA MPPE</w:t>
            </w:r>
          </w:p>
          <w:p w:rsidR="00D9072C" w:rsidRDefault="00E368DB" w:rsidP="00F5232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Traz informes da </w:t>
            </w:r>
            <w:r w:rsidR="00D9072C">
              <w:rPr>
                <w:sz w:val="16"/>
                <w:szCs w:val="24"/>
              </w:rPr>
              <w:t>Audiência Pública</w:t>
            </w:r>
            <w:r w:rsidR="000117A7">
              <w:rPr>
                <w:sz w:val="16"/>
                <w:szCs w:val="24"/>
              </w:rPr>
              <w:t xml:space="preserve"> da liberdade de expressão contra a censura</w:t>
            </w:r>
            <w:r>
              <w:rPr>
                <w:sz w:val="16"/>
                <w:szCs w:val="24"/>
              </w:rPr>
              <w:t xml:space="preserve"> que foi </w:t>
            </w:r>
            <w:r w:rsidR="000117A7">
              <w:rPr>
                <w:sz w:val="16"/>
                <w:szCs w:val="24"/>
              </w:rPr>
              <w:t>marcada para o dia 28 de agosto</w:t>
            </w:r>
            <w:r>
              <w:rPr>
                <w:sz w:val="16"/>
                <w:szCs w:val="24"/>
              </w:rPr>
              <w:t xml:space="preserve"> as 14h no MPPE </w:t>
            </w:r>
            <w:r w:rsidR="000117A7">
              <w:rPr>
                <w:sz w:val="16"/>
                <w:szCs w:val="24"/>
              </w:rPr>
              <w:t>e da necessidade de mobilização dos segmentos para participação na audiência.</w:t>
            </w:r>
            <w:r>
              <w:rPr>
                <w:sz w:val="16"/>
                <w:szCs w:val="24"/>
              </w:rPr>
              <w:t xml:space="preserve"> </w:t>
            </w:r>
          </w:p>
          <w:p w:rsidR="00E368DB" w:rsidRPr="006846ED" w:rsidRDefault="00E368DB" w:rsidP="00F52329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19 de junho e 02 de agosto serão realizadas reuniões preliminares.</w:t>
            </w:r>
            <w:r w:rsidR="00554911">
              <w:rPr>
                <w:sz w:val="16"/>
                <w:szCs w:val="24"/>
              </w:rPr>
              <w:t xml:space="preserve"> </w:t>
            </w:r>
          </w:p>
        </w:tc>
      </w:tr>
      <w:tr w:rsidR="00D9072C" w:rsidRPr="001E4F1F" w:rsidTr="00660377">
        <w:tc>
          <w:tcPr>
            <w:tcW w:w="2324" w:type="dxa"/>
          </w:tcPr>
          <w:p w:rsidR="00D9072C" w:rsidRPr="0063680F" w:rsidRDefault="00F1638B" w:rsidP="00D9072C">
            <w:pPr>
              <w:pStyle w:val="PargrafodaLista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Meireles</w:t>
            </w:r>
          </w:p>
        </w:tc>
        <w:tc>
          <w:tcPr>
            <w:tcW w:w="6396" w:type="dxa"/>
            <w:gridSpan w:val="3"/>
          </w:tcPr>
          <w:p w:rsidR="006B5BE2" w:rsidRPr="00F52329" w:rsidRDefault="006B5BE2" w:rsidP="00F52329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CRACHÁ CEPC</w:t>
            </w:r>
            <w:r w:rsidRPr="00F52329">
              <w:rPr>
                <w:b/>
                <w:sz w:val="16"/>
                <w:szCs w:val="24"/>
              </w:rPr>
              <w:t>-PE</w:t>
            </w:r>
          </w:p>
          <w:p w:rsidR="00D9072C" w:rsidRPr="00F52329" w:rsidRDefault="00F1638B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sz w:val="16"/>
                <w:szCs w:val="24"/>
              </w:rPr>
              <w:t xml:space="preserve">Apresenta as propostas de </w:t>
            </w:r>
            <w:r w:rsidR="00D9072C" w:rsidRPr="00F52329">
              <w:rPr>
                <w:sz w:val="16"/>
                <w:szCs w:val="24"/>
              </w:rPr>
              <w:t>Crachá CEPC-PE</w:t>
            </w:r>
            <w:r w:rsidRPr="00F52329">
              <w:rPr>
                <w:sz w:val="16"/>
                <w:szCs w:val="24"/>
              </w:rPr>
              <w:t>.</w:t>
            </w:r>
          </w:p>
          <w:p w:rsidR="00F1638B" w:rsidRPr="00F52329" w:rsidRDefault="00F1638B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sz w:val="16"/>
                <w:szCs w:val="24"/>
              </w:rPr>
              <w:t>Propostas</w:t>
            </w:r>
            <w:r w:rsidR="006C0B64" w:rsidRPr="00F52329">
              <w:rPr>
                <w:sz w:val="16"/>
                <w:szCs w:val="24"/>
              </w:rPr>
              <w:t>:</w:t>
            </w:r>
            <w:r w:rsidRPr="00F52329">
              <w:rPr>
                <w:sz w:val="16"/>
                <w:szCs w:val="24"/>
              </w:rPr>
              <w:t xml:space="preserve"> retirada </w:t>
            </w:r>
            <w:r w:rsidR="00EB135D" w:rsidRPr="00F52329">
              <w:rPr>
                <w:sz w:val="16"/>
                <w:szCs w:val="24"/>
              </w:rPr>
              <w:t xml:space="preserve">do nome Sociedade Civil do centro da </w:t>
            </w:r>
            <w:proofErr w:type="spellStart"/>
            <w:r w:rsidR="00EB135D" w:rsidRPr="00F52329">
              <w:rPr>
                <w:sz w:val="16"/>
                <w:szCs w:val="24"/>
              </w:rPr>
              <w:t>mandala</w:t>
            </w:r>
            <w:proofErr w:type="spellEnd"/>
            <w:r w:rsidR="00EB135D" w:rsidRPr="00F52329">
              <w:rPr>
                <w:sz w:val="16"/>
                <w:szCs w:val="24"/>
              </w:rPr>
              <w:t xml:space="preserve"> </w:t>
            </w:r>
            <w:r w:rsidRPr="00F52329">
              <w:rPr>
                <w:sz w:val="16"/>
                <w:szCs w:val="24"/>
              </w:rPr>
              <w:t>e repetição da marca do CEPC no verso do crachá</w:t>
            </w:r>
            <w:r w:rsidR="00EB135D" w:rsidRPr="00F52329">
              <w:rPr>
                <w:sz w:val="16"/>
                <w:szCs w:val="24"/>
              </w:rPr>
              <w:t>, permanecendo as linhas/</w:t>
            </w:r>
            <w:proofErr w:type="gramStart"/>
            <w:r w:rsidR="00EB135D" w:rsidRPr="00F52329">
              <w:rPr>
                <w:sz w:val="16"/>
                <w:szCs w:val="24"/>
              </w:rPr>
              <w:t xml:space="preserve">segmentos </w:t>
            </w:r>
            <w:r w:rsidR="006C0B64" w:rsidRPr="00F52329">
              <w:rPr>
                <w:sz w:val="16"/>
                <w:szCs w:val="24"/>
              </w:rPr>
              <w:t>;</w:t>
            </w:r>
            <w:proofErr w:type="gramEnd"/>
            <w:r w:rsidR="006C0B64" w:rsidRPr="00F52329">
              <w:rPr>
                <w:sz w:val="16"/>
                <w:szCs w:val="24"/>
              </w:rPr>
              <w:t xml:space="preserve"> retirar titulação de </w:t>
            </w:r>
            <w:r w:rsidRPr="00F52329">
              <w:rPr>
                <w:sz w:val="16"/>
                <w:szCs w:val="24"/>
              </w:rPr>
              <w:t xml:space="preserve">titular </w:t>
            </w:r>
            <w:r w:rsidR="006C0B64" w:rsidRPr="00F52329">
              <w:rPr>
                <w:sz w:val="16"/>
                <w:szCs w:val="24"/>
              </w:rPr>
              <w:t xml:space="preserve">ou </w:t>
            </w:r>
            <w:r w:rsidR="00D70BDE" w:rsidRPr="00F52329">
              <w:rPr>
                <w:sz w:val="16"/>
                <w:szCs w:val="24"/>
              </w:rPr>
              <w:t>suplente; crachá de cor única (</w:t>
            </w:r>
            <w:r w:rsidR="006C0B64" w:rsidRPr="00F52329">
              <w:rPr>
                <w:sz w:val="16"/>
                <w:szCs w:val="24"/>
              </w:rPr>
              <w:t xml:space="preserve">roxa como o tom da logomarca do CEPC); inserção </w:t>
            </w:r>
            <w:r w:rsidRPr="00F52329">
              <w:rPr>
                <w:sz w:val="16"/>
                <w:szCs w:val="24"/>
              </w:rPr>
              <w:t xml:space="preserve">de </w:t>
            </w:r>
            <w:r w:rsidR="006C0B64" w:rsidRPr="00F52329">
              <w:rPr>
                <w:sz w:val="16"/>
                <w:szCs w:val="24"/>
              </w:rPr>
              <w:t>prazo\</w:t>
            </w:r>
            <w:r w:rsidRPr="00F52329">
              <w:rPr>
                <w:sz w:val="16"/>
                <w:szCs w:val="24"/>
              </w:rPr>
              <w:t>validade do crachá de acordo com o mandato.</w:t>
            </w:r>
          </w:p>
          <w:p w:rsidR="00F1638B" w:rsidRPr="006846ED" w:rsidRDefault="00F1638B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sz w:val="16"/>
                <w:szCs w:val="24"/>
              </w:rPr>
              <w:t>Crachá aprovado pelos presentes.</w:t>
            </w:r>
            <w:r w:rsidR="00554911" w:rsidRPr="00F52329">
              <w:rPr>
                <w:sz w:val="16"/>
                <w:szCs w:val="24"/>
              </w:rPr>
              <w:t xml:space="preserve"> </w:t>
            </w:r>
          </w:p>
        </w:tc>
      </w:tr>
      <w:tr w:rsidR="00FF09CB" w:rsidRPr="001E4F1F" w:rsidTr="00661D2D">
        <w:tc>
          <w:tcPr>
            <w:tcW w:w="2324" w:type="dxa"/>
          </w:tcPr>
          <w:p w:rsidR="00FF09CB" w:rsidRPr="0063680F" w:rsidRDefault="00F1638B" w:rsidP="00E333EE">
            <w:pPr>
              <w:pStyle w:val="PargrafodaLista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Tereza França</w:t>
            </w:r>
          </w:p>
        </w:tc>
        <w:tc>
          <w:tcPr>
            <w:tcW w:w="6396" w:type="dxa"/>
            <w:gridSpan w:val="3"/>
          </w:tcPr>
          <w:p w:rsidR="006B5BE2" w:rsidRPr="006B5BE2" w:rsidRDefault="006B5BE2" w:rsidP="00F52329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COMPOSIÇAO DA COMISSÃO DELIBERATIVA DO FUNCULTURA</w:t>
            </w:r>
          </w:p>
          <w:p w:rsidR="00E7317D" w:rsidRPr="00926513" w:rsidRDefault="00D9072C" w:rsidP="00F52329">
            <w:pPr>
              <w:jc w:val="both"/>
              <w:rPr>
                <w:b/>
                <w:color w:val="FF0000"/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Indicação do Conselho para compor a </w:t>
            </w:r>
            <w:r w:rsidR="00D70BDE">
              <w:rPr>
                <w:sz w:val="16"/>
                <w:szCs w:val="24"/>
              </w:rPr>
              <w:t>C</w:t>
            </w:r>
            <w:r>
              <w:rPr>
                <w:sz w:val="16"/>
                <w:szCs w:val="24"/>
              </w:rPr>
              <w:t xml:space="preserve">omissão </w:t>
            </w:r>
            <w:r w:rsidR="00D70BDE">
              <w:rPr>
                <w:sz w:val="16"/>
                <w:szCs w:val="24"/>
              </w:rPr>
              <w:t xml:space="preserve">deliberativa </w:t>
            </w:r>
            <w:r>
              <w:rPr>
                <w:sz w:val="16"/>
                <w:szCs w:val="24"/>
              </w:rPr>
              <w:t>no F</w:t>
            </w:r>
            <w:r w:rsidR="00D70BDE">
              <w:rPr>
                <w:sz w:val="16"/>
                <w:szCs w:val="24"/>
              </w:rPr>
              <w:t xml:space="preserve">uncultura </w:t>
            </w:r>
            <w:r w:rsidR="006C0B64">
              <w:rPr>
                <w:sz w:val="16"/>
                <w:szCs w:val="24"/>
              </w:rPr>
              <w:t>até o dia 20 de maio</w:t>
            </w:r>
            <w:r w:rsidR="00D70BDE">
              <w:rPr>
                <w:sz w:val="16"/>
                <w:szCs w:val="24"/>
              </w:rPr>
              <w:t xml:space="preserve"> (titular e suplente)</w:t>
            </w:r>
            <w:r w:rsidR="006C0B64">
              <w:rPr>
                <w:sz w:val="16"/>
                <w:szCs w:val="24"/>
              </w:rPr>
              <w:t>.</w:t>
            </w:r>
            <w:r w:rsidR="00926513">
              <w:rPr>
                <w:sz w:val="16"/>
                <w:szCs w:val="24"/>
              </w:rPr>
              <w:t xml:space="preserve"> </w:t>
            </w:r>
          </w:p>
          <w:p w:rsidR="006C0B64" w:rsidRDefault="006C0B64" w:rsidP="00F52329">
            <w:pPr>
              <w:jc w:val="both"/>
              <w:rPr>
                <w:sz w:val="16"/>
                <w:szCs w:val="24"/>
              </w:rPr>
            </w:pPr>
            <w:r w:rsidRPr="006C0B64">
              <w:rPr>
                <w:b/>
                <w:sz w:val="16"/>
                <w:szCs w:val="24"/>
              </w:rPr>
              <w:t xml:space="preserve">Nivaldo Jorge </w:t>
            </w:r>
            <w:r>
              <w:rPr>
                <w:b/>
                <w:sz w:val="16"/>
                <w:szCs w:val="24"/>
              </w:rPr>
              <w:t>–</w:t>
            </w:r>
            <w:r w:rsidRPr="006C0B64">
              <w:rPr>
                <w:sz w:val="16"/>
                <w:szCs w:val="24"/>
              </w:rPr>
              <w:t xml:space="preserve"> </w:t>
            </w:r>
            <w:proofErr w:type="gramStart"/>
            <w:r w:rsidRPr="006C0B64">
              <w:rPr>
                <w:sz w:val="16"/>
                <w:szCs w:val="24"/>
              </w:rPr>
              <w:t>lembra da</w:t>
            </w:r>
            <w:proofErr w:type="gramEnd"/>
            <w:r w:rsidRPr="006C0B64">
              <w:rPr>
                <w:sz w:val="16"/>
                <w:szCs w:val="24"/>
              </w:rPr>
              <w:t xml:space="preserve"> nec</w:t>
            </w:r>
            <w:r>
              <w:rPr>
                <w:sz w:val="16"/>
                <w:szCs w:val="24"/>
              </w:rPr>
              <w:t>e</w:t>
            </w:r>
            <w:r w:rsidRPr="006C0B64">
              <w:rPr>
                <w:sz w:val="16"/>
                <w:szCs w:val="24"/>
              </w:rPr>
              <w:t>ssid</w:t>
            </w:r>
            <w:r>
              <w:rPr>
                <w:sz w:val="16"/>
                <w:szCs w:val="24"/>
              </w:rPr>
              <w:t>a</w:t>
            </w:r>
            <w:r w:rsidRPr="006C0B64">
              <w:rPr>
                <w:sz w:val="16"/>
                <w:szCs w:val="24"/>
              </w:rPr>
              <w:t>de de indic</w:t>
            </w:r>
            <w:r>
              <w:rPr>
                <w:sz w:val="16"/>
                <w:szCs w:val="24"/>
              </w:rPr>
              <w:t>ação do CEPC para a anál</w:t>
            </w:r>
            <w:r w:rsidRPr="006C0B64">
              <w:rPr>
                <w:sz w:val="16"/>
                <w:szCs w:val="24"/>
              </w:rPr>
              <w:t>ise do pavilhão de artesanato do 29º FIG.</w:t>
            </w:r>
            <w:r w:rsidR="00926513">
              <w:rPr>
                <w:sz w:val="16"/>
                <w:szCs w:val="24"/>
              </w:rPr>
              <w:t xml:space="preserve"> </w:t>
            </w:r>
          </w:p>
          <w:p w:rsidR="00D70BDE" w:rsidRDefault="00D70BDE" w:rsidP="00F52329">
            <w:pPr>
              <w:jc w:val="both"/>
              <w:rPr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lastRenderedPageBreak/>
              <w:t xml:space="preserve">Ana Paula Reis – </w:t>
            </w:r>
            <w:r>
              <w:rPr>
                <w:sz w:val="16"/>
                <w:szCs w:val="24"/>
              </w:rPr>
              <w:t xml:space="preserve">relata a dinâmica dos trabalhos da Comissão Deliberativa. </w:t>
            </w:r>
            <w:r w:rsidR="00926513">
              <w:rPr>
                <w:sz w:val="16"/>
                <w:szCs w:val="24"/>
              </w:rPr>
              <w:t xml:space="preserve"> </w:t>
            </w:r>
          </w:p>
          <w:p w:rsidR="00D70BDE" w:rsidRPr="00926513" w:rsidRDefault="00D70BDE" w:rsidP="00F52329">
            <w:pPr>
              <w:jc w:val="right"/>
              <w:rPr>
                <w:b/>
                <w:color w:val="FF0000"/>
                <w:sz w:val="16"/>
                <w:szCs w:val="24"/>
              </w:rPr>
            </w:pPr>
            <w:r w:rsidRPr="00D70BDE">
              <w:rPr>
                <w:b/>
                <w:sz w:val="16"/>
                <w:szCs w:val="24"/>
              </w:rPr>
              <w:t>Tere</w:t>
            </w:r>
            <w:r w:rsidR="00E333EE">
              <w:rPr>
                <w:b/>
                <w:sz w:val="16"/>
                <w:szCs w:val="24"/>
              </w:rPr>
              <w:t>z</w:t>
            </w:r>
            <w:r w:rsidRPr="00D70BDE">
              <w:rPr>
                <w:b/>
                <w:sz w:val="16"/>
                <w:szCs w:val="24"/>
              </w:rPr>
              <w:t>a França</w:t>
            </w:r>
            <w:r>
              <w:rPr>
                <w:sz w:val="16"/>
                <w:szCs w:val="24"/>
              </w:rPr>
              <w:t xml:space="preserve"> – pede que os conselheiros sugiram os critérios que nortearão a indicação dessas pessoas </w:t>
            </w:r>
            <w:r w:rsidRPr="00F52329">
              <w:rPr>
                <w:sz w:val="16"/>
                <w:szCs w:val="24"/>
              </w:rPr>
              <w:t>para o assento</w:t>
            </w:r>
            <w:r w:rsidR="00926513" w:rsidRPr="00F52329">
              <w:rPr>
                <w:sz w:val="16"/>
                <w:szCs w:val="24"/>
              </w:rPr>
              <w:t>, até dia 20 de maio com um resumo</w:t>
            </w:r>
            <w:r w:rsidR="00F52329" w:rsidRPr="00F52329">
              <w:rPr>
                <w:sz w:val="16"/>
                <w:szCs w:val="24"/>
              </w:rPr>
              <w:t>/</w:t>
            </w:r>
            <w:r w:rsidR="00926513" w:rsidRPr="00F52329">
              <w:rPr>
                <w:sz w:val="16"/>
                <w:szCs w:val="24"/>
              </w:rPr>
              <w:t>síntese sobre o indicado e que o conselheiro que indicou o nome aprovado ficará com a responsabilidade de intermediar as ações entre indicado e o CEPC para afinar as posições junto à comissão deliberativa.</w:t>
            </w:r>
          </w:p>
        </w:tc>
      </w:tr>
      <w:tr w:rsidR="0050263B" w:rsidRPr="001E4F1F" w:rsidTr="00661D2D">
        <w:tc>
          <w:tcPr>
            <w:tcW w:w="2324" w:type="dxa"/>
          </w:tcPr>
          <w:p w:rsidR="0050263B" w:rsidRDefault="0050263B" w:rsidP="00D9072C">
            <w:pPr>
              <w:pStyle w:val="PargrafodaLista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Nivaldo Jorge</w:t>
            </w:r>
          </w:p>
        </w:tc>
        <w:tc>
          <w:tcPr>
            <w:tcW w:w="6396" w:type="dxa"/>
            <w:gridSpan w:val="3"/>
          </w:tcPr>
          <w:p w:rsidR="0050263B" w:rsidRPr="0050263B" w:rsidRDefault="0050263B" w:rsidP="00F52329">
            <w:pPr>
              <w:pStyle w:val="PargrafodaLista"/>
              <w:numPr>
                <w:ilvl w:val="0"/>
                <w:numId w:val="14"/>
              </w:numPr>
              <w:jc w:val="both"/>
              <w:rPr>
                <w:sz w:val="16"/>
                <w:szCs w:val="24"/>
              </w:rPr>
            </w:pPr>
            <w:r w:rsidRPr="0050263B">
              <w:rPr>
                <w:sz w:val="16"/>
                <w:szCs w:val="24"/>
              </w:rPr>
              <w:t xml:space="preserve">Dia 10 </w:t>
            </w:r>
            <w:r w:rsidRPr="00F52329">
              <w:rPr>
                <w:sz w:val="16"/>
                <w:szCs w:val="24"/>
              </w:rPr>
              <w:t xml:space="preserve">de maio – </w:t>
            </w:r>
            <w:r w:rsidR="00257A36" w:rsidRPr="00F52329">
              <w:rPr>
                <w:sz w:val="16"/>
                <w:szCs w:val="24"/>
              </w:rPr>
              <w:t xml:space="preserve">convida CPEPC para </w:t>
            </w:r>
            <w:r w:rsidRPr="00F52329">
              <w:rPr>
                <w:sz w:val="16"/>
                <w:szCs w:val="24"/>
              </w:rPr>
              <w:t>cerimônia do dia estadual da ciranda as 14h no Palácio do Campo das princesas</w:t>
            </w:r>
          </w:p>
        </w:tc>
      </w:tr>
      <w:tr w:rsidR="0050263B" w:rsidRPr="001E4F1F" w:rsidTr="00661D2D">
        <w:tc>
          <w:tcPr>
            <w:tcW w:w="2324" w:type="dxa"/>
          </w:tcPr>
          <w:p w:rsidR="0050263B" w:rsidRDefault="0050263B" w:rsidP="00D9072C">
            <w:pPr>
              <w:pStyle w:val="PargrafodaLista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 Santana</w:t>
            </w:r>
          </w:p>
        </w:tc>
        <w:tc>
          <w:tcPr>
            <w:tcW w:w="6396" w:type="dxa"/>
            <w:gridSpan w:val="3"/>
          </w:tcPr>
          <w:p w:rsidR="0050263B" w:rsidRPr="00F52329" w:rsidRDefault="00257A36" w:rsidP="00F52329">
            <w:pPr>
              <w:pStyle w:val="PargrafodaLista"/>
              <w:numPr>
                <w:ilvl w:val="0"/>
                <w:numId w:val="14"/>
              </w:numPr>
              <w:jc w:val="both"/>
              <w:rPr>
                <w:sz w:val="16"/>
                <w:szCs w:val="24"/>
              </w:rPr>
            </w:pPr>
            <w:bookmarkStart w:id="0" w:name="_GoBack"/>
            <w:r w:rsidRPr="00F52329">
              <w:rPr>
                <w:sz w:val="16"/>
                <w:szCs w:val="24"/>
              </w:rPr>
              <w:t>Questiona o número da edição</w:t>
            </w:r>
            <w:r w:rsidR="00F52329" w:rsidRPr="00F52329">
              <w:rPr>
                <w:sz w:val="16"/>
                <w:szCs w:val="24"/>
              </w:rPr>
              <w:t>,</w:t>
            </w:r>
            <w:r w:rsidR="0050263B" w:rsidRPr="00F52329">
              <w:rPr>
                <w:sz w:val="16"/>
                <w:szCs w:val="24"/>
              </w:rPr>
              <w:t xml:space="preserve"> do Prêmio Palhaço Cascudo</w:t>
            </w:r>
            <w:r w:rsidR="00D966D4" w:rsidRPr="00F52329">
              <w:rPr>
                <w:sz w:val="16"/>
                <w:szCs w:val="24"/>
              </w:rPr>
              <w:t xml:space="preserve"> </w:t>
            </w:r>
            <w:r w:rsidR="00F52329" w:rsidRPr="00F52329">
              <w:rPr>
                <w:sz w:val="16"/>
                <w:szCs w:val="24"/>
              </w:rPr>
              <w:t>em que está</w:t>
            </w:r>
            <w:r w:rsidR="00D966D4" w:rsidRPr="00F52329">
              <w:rPr>
                <w:sz w:val="16"/>
                <w:szCs w:val="24"/>
              </w:rPr>
              <w:t xml:space="preserve"> sendo colocado como 1º. Faz um relat</w:t>
            </w:r>
            <w:r w:rsidR="00F52329" w:rsidRPr="00F52329">
              <w:rPr>
                <w:sz w:val="16"/>
                <w:szCs w:val="24"/>
              </w:rPr>
              <w:t>o d</w:t>
            </w:r>
            <w:r w:rsidR="00D966D4" w:rsidRPr="00F52329">
              <w:rPr>
                <w:sz w:val="16"/>
                <w:szCs w:val="24"/>
              </w:rPr>
              <w:t xml:space="preserve">o histórico da criação do referido prêmio, destaca a insatisfação do </w:t>
            </w:r>
            <w:r w:rsidR="0050263B" w:rsidRPr="00F52329">
              <w:rPr>
                <w:sz w:val="16"/>
                <w:szCs w:val="24"/>
              </w:rPr>
              <w:t xml:space="preserve">segmento </w:t>
            </w:r>
            <w:r w:rsidR="00D966D4" w:rsidRPr="00F52329">
              <w:rPr>
                <w:sz w:val="16"/>
                <w:szCs w:val="24"/>
              </w:rPr>
              <w:t xml:space="preserve">circo e </w:t>
            </w:r>
            <w:r w:rsidR="0050263B" w:rsidRPr="00F52329">
              <w:rPr>
                <w:sz w:val="16"/>
                <w:szCs w:val="24"/>
              </w:rPr>
              <w:t>reivindica que este seja denominado como 2º Prêmio Palhaço Cascudo.</w:t>
            </w:r>
          </w:p>
          <w:p w:rsidR="00660377" w:rsidRPr="00F52329" w:rsidRDefault="0050263B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b/>
                <w:sz w:val="16"/>
                <w:szCs w:val="24"/>
              </w:rPr>
              <w:t>Silvana Meireles</w:t>
            </w:r>
            <w:r w:rsidRPr="00F52329">
              <w:rPr>
                <w:sz w:val="16"/>
                <w:szCs w:val="24"/>
              </w:rPr>
              <w:t xml:space="preserve"> – relata outras situações de editais em </w:t>
            </w:r>
            <w:r w:rsidR="00740F6E" w:rsidRPr="00F52329">
              <w:rPr>
                <w:sz w:val="16"/>
                <w:szCs w:val="24"/>
              </w:rPr>
              <w:t>que houve respeito ao número da edição do prêmio, mesmo que houvesse alteração da nomenclatura do prêmio.</w:t>
            </w:r>
            <w:r w:rsidR="00257A36" w:rsidRPr="00F52329">
              <w:rPr>
                <w:sz w:val="16"/>
                <w:szCs w:val="24"/>
              </w:rPr>
              <w:t xml:space="preserve"> </w:t>
            </w:r>
          </w:p>
          <w:p w:rsidR="0050263B" w:rsidRPr="0050263B" w:rsidRDefault="00660377" w:rsidP="00F52329">
            <w:pPr>
              <w:jc w:val="both"/>
              <w:rPr>
                <w:sz w:val="16"/>
                <w:szCs w:val="24"/>
              </w:rPr>
            </w:pPr>
            <w:r w:rsidRPr="00F52329">
              <w:rPr>
                <w:b/>
                <w:sz w:val="16"/>
                <w:szCs w:val="24"/>
              </w:rPr>
              <w:t>Tere</w:t>
            </w:r>
            <w:r w:rsidR="00E333EE" w:rsidRPr="00F52329">
              <w:rPr>
                <w:b/>
                <w:sz w:val="16"/>
                <w:szCs w:val="24"/>
              </w:rPr>
              <w:t>z</w:t>
            </w:r>
            <w:r w:rsidRPr="00F52329">
              <w:rPr>
                <w:b/>
                <w:sz w:val="16"/>
                <w:szCs w:val="24"/>
              </w:rPr>
              <w:t>a França</w:t>
            </w:r>
            <w:r w:rsidRPr="00F52329">
              <w:rPr>
                <w:sz w:val="16"/>
                <w:szCs w:val="24"/>
              </w:rPr>
              <w:t xml:space="preserve"> – solicita a Severino Pessoa que seja feit</w:t>
            </w:r>
            <w:r w:rsidR="00472B50" w:rsidRPr="00F52329">
              <w:rPr>
                <w:sz w:val="16"/>
                <w:szCs w:val="24"/>
              </w:rPr>
              <w:t>a</w:t>
            </w:r>
            <w:r w:rsidRPr="00F52329">
              <w:rPr>
                <w:sz w:val="16"/>
                <w:szCs w:val="24"/>
              </w:rPr>
              <w:t xml:space="preserve"> </w:t>
            </w:r>
            <w:r w:rsidR="00472B50" w:rsidRPr="00F52329">
              <w:rPr>
                <w:sz w:val="16"/>
                <w:szCs w:val="24"/>
              </w:rPr>
              <w:t xml:space="preserve">uma análise sobre </w:t>
            </w:r>
            <w:proofErr w:type="gramStart"/>
            <w:r w:rsidRPr="00F52329">
              <w:rPr>
                <w:sz w:val="16"/>
                <w:szCs w:val="24"/>
              </w:rPr>
              <w:t xml:space="preserve">viabilidade </w:t>
            </w:r>
            <w:r w:rsidR="00472B50" w:rsidRPr="00F52329">
              <w:rPr>
                <w:sz w:val="16"/>
                <w:szCs w:val="24"/>
              </w:rPr>
              <w:t>para o P</w:t>
            </w:r>
            <w:r w:rsidRPr="00F52329">
              <w:rPr>
                <w:sz w:val="16"/>
                <w:szCs w:val="24"/>
              </w:rPr>
              <w:t xml:space="preserve">rêmio </w:t>
            </w:r>
            <w:r w:rsidR="00472B50" w:rsidRPr="00F52329">
              <w:rPr>
                <w:sz w:val="16"/>
                <w:szCs w:val="24"/>
              </w:rPr>
              <w:t>P</w:t>
            </w:r>
            <w:r w:rsidRPr="00F52329">
              <w:rPr>
                <w:sz w:val="16"/>
                <w:szCs w:val="24"/>
              </w:rPr>
              <w:t xml:space="preserve">alhaço </w:t>
            </w:r>
            <w:r w:rsidR="00472B50" w:rsidRPr="00F52329">
              <w:rPr>
                <w:sz w:val="16"/>
                <w:szCs w:val="24"/>
              </w:rPr>
              <w:t>C</w:t>
            </w:r>
            <w:r w:rsidRPr="00F52329">
              <w:rPr>
                <w:sz w:val="16"/>
                <w:szCs w:val="24"/>
              </w:rPr>
              <w:t>ascudo</w:t>
            </w:r>
            <w:proofErr w:type="gramEnd"/>
            <w:r w:rsidRPr="00F52329">
              <w:rPr>
                <w:sz w:val="16"/>
                <w:szCs w:val="24"/>
              </w:rPr>
              <w:t xml:space="preserve"> se</w:t>
            </w:r>
            <w:r w:rsidR="00F52329" w:rsidRPr="00F52329">
              <w:rPr>
                <w:sz w:val="16"/>
                <w:szCs w:val="24"/>
              </w:rPr>
              <w:t>r</w:t>
            </w:r>
            <w:r w:rsidRPr="00F52329">
              <w:rPr>
                <w:sz w:val="16"/>
                <w:szCs w:val="24"/>
              </w:rPr>
              <w:t xml:space="preserve"> publicado como sua segunda edição.</w:t>
            </w:r>
            <w:r w:rsidR="00740F6E" w:rsidRPr="00F52329">
              <w:rPr>
                <w:sz w:val="16"/>
                <w:szCs w:val="24"/>
              </w:rPr>
              <w:t xml:space="preserve"> </w:t>
            </w:r>
            <w:bookmarkEnd w:id="0"/>
          </w:p>
        </w:tc>
      </w:tr>
    </w:tbl>
    <w:p w:rsidR="00BC187F" w:rsidRDefault="00BC187F">
      <w:pPr>
        <w:rPr>
          <w:sz w:val="24"/>
          <w:szCs w:val="24"/>
        </w:rPr>
      </w:pPr>
    </w:p>
    <w:p w:rsidR="00324384" w:rsidRPr="001E4F1F" w:rsidRDefault="00324384">
      <w:pPr>
        <w:rPr>
          <w:sz w:val="24"/>
          <w:szCs w:val="24"/>
        </w:rPr>
      </w:pPr>
    </w:p>
    <w:sectPr w:rsidR="00324384" w:rsidRPr="001E4F1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FF" w:rsidRDefault="00A72DFF" w:rsidP="00DE2D31">
      <w:pPr>
        <w:spacing w:after="0" w:line="240" w:lineRule="auto"/>
      </w:pPr>
      <w:r>
        <w:separator/>
      </w:r>
    </w:p>
  </w:endnote>
  <w:endnote w:type="continuationSeparator" w:id="0">
    <w:p w:rsidR="00A72DFF" w:rsidRDefault="00A72DFF" w:rsidP="00DE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FF" w:rsidRDefault="00A72DFF" w:rsidP="00DE2D31">
      <w:pPr>
        <w:spacing w:after="0" w:line="240" w:lineRule="auto"/>
      </w:pPr>
      <w:r>
        <w:separator/>
      </w:r>
    </w:p>
  </w:footnote>
  <w:footnote w:type="continuationSeparator" w:id="0">
    <w:p w:rsidR="00A72DFF" w:rsidRDefault="00A72DFF" w:rsidP="00DE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77" w:rsidRDefault="00660377">
    <w:pPr>
      <w:pStyle w:val="Cabealho"/>
    </w:pPr>
    <w:r>
      <w:rPr>
        <w:noProof/>
        <w:lang w:eastAsia="pt-BR"/>
      </w:rPr>
      <w:drawing>
        <wp:inline distT="0" distB="0" distL="0" distR="0" wp14:anchorId="7E61982E" wp14:editId="01180BD5">
          <wp:extent cx="5400040" cy="901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 04 18 - timbrado - cabeçalho e rodapé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0377" w:rsidRDefault="006603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1EB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6110"/>
    <w:multiLevelType w:val="hybridMultilevel"/>
    <w:tmpl w:val="ABA43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A94"/>
    <w:multiLevelType w:val="hybridMultilevel"/>
    <w:tmpl w:val="76040C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7E5A"/>
    <w:multiLevelType w:val="hybridMultilevel"/>
    <w:tmpl w:val="35CAD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45B6"/>
    <w:multiLevelType w:val="hybridMultilevel"/>
    <w:tmpl w:val="1A466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25142"/>
    <w:multiLevelType w:val="hybridMultilevel"/>
    <w:tmpl w:val="121E8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F1EE2"/>
    <w:multiLevelType w:val="hybridMultilevel"/>
    <w:tmpl w:val="7DBAD6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13919"/>
    <w:multiLevelType w:val="hybridMultilevel"/>
    <w:tmpl w:val="84F88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F4792"/>
    <w:multiLevelType w:val="hybridMultilevel"/>
    <w:tmpl w:val="08D2A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87FF2"/>
    <w:multiLevelType w:val="hybridMultilevel"/>
    <w:tmpl w:val="C0BC9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C1DC8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36099"/>
    <w:multiLevelType w:val="hybridMultilevel"/>
    <w:tmpl w:val="443C4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95AD5"/>
    <w:multiLevelType w:val="hybridMultilevel"/>
    <w:tmpl w:val="5A943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71A50"/>
    <w:multiLevelType w:val="hybridMultilevel"/>
    <w:tmpl w:val="3138B61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>
    <w:nsid w:val="49E87FFA"/>
    <w:multiLevelType w:val="hybridMultilevel"/>
    <w:tmpl w:val="F8884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60F96"/>
    <w:multiLevelType w:val="hybridMultilevel"/>
    <w:tmpl w:val="2AEE5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C7CBF"/>
    <w:multiLevelType w:val="hybridMultilevel"/>
    <w:tmpl w:val="2258D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B4444"/>
    <w:multiLevelType w:val="hybridMultilevel"/>
    <w:tmpl w:val="D4A0B268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8">
    <w:nsid w:val="566824D2"/>
    <w:multiLevelType w:val="hybridMultilevel"/>
    <w:tmpl w:val="D3BC6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E047A"/>
    <w:multiLevelType w:val="hybridMultilevel"/>
    <w:tmpl w:val="62A02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60BEE"/>
    <w:multiLevelType w:val="hybridMultilevel"/>
    <w:tmpl w:val="01127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47A3D"/>
    <w:multiLevelType w:val="hybridMultilevel"/>
    <w:tmpl w:val="79065D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507288"/>
    <w:multiLevelType w:val="hybridMultilevel"/>
    <w:tmpl w:val="2AC41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63CE9"/>
    <w:multiLevelType w:val="hybridMultilevel"/>
    <w:tmpl w:val="4A167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E50E2"/>
    <w:multiLevelType w:val="hybridMultilevel"/>
    <w:tmpl w:val="714A8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702BD"/>
    <w:multiLevelType w:val="hybridMultilevel"/>
    <w:tmpl w:val="94261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835C1"/>
    <w:multiLevelType w:val="hybridMultilevel"/>
    <w:tmpl w:val="F3A8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E3E46"/>
    <w:multiLevelType w:val="hybridMultilevel"/>
    <w:tmpl w:val="145EBF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63D33"/>
    <w:multiLevelType w:val="hybridMultilevel"/>
    <w:tmpl w:val="32566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6D75"/>
    <w:multiLevelType w:val="hybridMultilevel"/>
    <w:tmpl w:val="CB4A8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B117B"/>
    <w:multiLevelType w:val="hybridMultilevel"/>
    <w:tmpl w:val="A56C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C294E"/>
    <w:multiLevelType w:val="hybridMultilevel"/>
    <w:tmpl w:val="A2F07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21"/>
  </w:num>
  <w:num w:numId="5">
    <w:abstractNumId w:val="5"/>
  </w:num>
  <w:num w:numId="6">
    <w:abstractNumId w:val="14"/>
  </w:num>
  <w:num w:numId="7">
    <w:abstractNumId w:val="26"/>
  </w:num>
  <w:num w:numId="8">
    <w:abstractNumId w:val="3"/>
  </w:num>
  <w:num w:numId="9">
    <w:abstractNumId w:val="13"/>
  </w:num>
  <w:num w:numId="10">
    <w:abstractNumId w:val="8"/>
  </w:num>
  <w:num w:numId="11">
    <w:abstractNumId w:val="0"/>
  </w:num>
  <w:num w:numId="12">
    <w:abstractNumId w:val="17"/>
  </w:num>
  <w:num w:numId="13">
    <w:abstractNumId w:val="31"/>
  </w:num>
  <w:num w:numId="14">
    <w:abstractNumId w:val="23"/>
  </w:num>
  <w:num w:numId="15">
    <w:abstractNumId w:val="6"/>
  </w:num>
  <w:num w:numId="16">
    <w:abstractNumId w:val="12"/>
  </w:num>
  <w:num w:numId="17">
    <w:abstractNumId w:val="20"/>
  </w:num>
  <w:num w:numId="18">
    <w:abstractNumId w:val="2"/>
  </w:num>
  <w:num w:numId="19">
    <w:abstractNumId w:val="9"/>
  </w:num>
  <w:num w:numId="20">
    <w:abstractNumId w:val="16"/>
  </w:num>
  <w:num w:numId="21">
    <w:abstractNumId w:val="29"/>
  </w:num>
  <w:num w:numId="22">
    <w:abstractNumId w:val="18"/>
  </w:num>
  <w:num w:numId="23">
    <w:abstractNumId w:val="28"/>
  </w:num>
  <w:num w:numId="24">
    <w:abstractNumId w:val="24"/>
  </w:num>
  <w:num w:numId="25">
    <w:abstractNumId w:val="22"/>
  </w:num>
  <w:num w:numId="26">
    <w:abstractNumId w:val="25"/>
  </w:num>
  <w:num w:numId="27">
    <w:abstractNumId w:val="30"/>
  </w:num>
  <w:num w:numId="28">
    <w:abstractNumId w:val="1"/>
  </w:num>
  <w:num w:numId="29">
    <w:abstractNumId w:val="11"/>
  </w:num>
  <w:num w:numId="30">
    <w:abstractNumId w:val="4"/>
  </w:num>
  <w:num w:numId="31">
    <w:abstractNumId w:val="2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1"/>
    <w:rsid w:val="000117A7"/>
    <w:rsid w:val="00025369"/>
    <w:rsid w:val="00044B43"/>
    <w:rsid w:val="000465A3"/>
    <w:rsid w:val="000526B6"/>
    <w:rsid w:val="00054E69"/>
    <w:rsid w:val="0007643B"/>
    <w:rsid w:val="000811BB"/>
    <w:rsid w:val="00087521"/>
    <w:rsid w:val="00091C99"/>
    <w:rsid w:val="000B4637"/>
    <w:rsid w:val="000D0E9D"/>
    <w:rsid w:val="000E5419"/>
    <w:rsid w:val="000E7AF6"/>
    <w:rsid w:val="000F4395"/>
    <w:rsid w:val="000F5DB3"/>
    <w:rsid w:val="000F6163"/>
    <w:rsid w:val="0012785A"/>
    <w:rsid w:val="00175016"/>
    <w:rsid w:val="0019115C"/>
    <w:rsid w:val="001967A9"/>
    <w:rsid w:val="001C16FF"/>
    <w:rsid w:val="001D25B6"/>
    <w:rsid w:val="001D3D03"/>
    <w:rsid w:val="001E4F1F"/>
    <w:rsid w:val="002256E0"/>
    <w:rsid w:val="002358B7"/>
    <w:rsid w:val="00237B9E"/>
    <w:rsid w:val="00257A36"/>
    <w:rsid w:val="00257B42"/>
    <w:rsid w:val="0028041C"/>
    <w:rsid w:val="002A350D"/>
    <w:rsid w:val="002A6FFE"/>
    <w:rsid w:val="002B5468"/>
    <w:rsid w:val="002C34E8"/>
    <w:rsid w:val="002C74A6"/>
    <w:rsid w:val="002E2307"/>
    <w:rsid w:val="002E40FD"/>
    <w:rsid w:val="00304870"/>
    <w:rsid w:val="00324384"/>
    <w:rsid w:val="00325042"/>
    <w:rsid w:val="003306C8"/>
    <w:rsid w:val="00331800"/>
    <w:rsid w:val="00331F3D"/>
    <w:rsid w:val="00341FD2"/>
    <w:rsid w:val="003506BF"/>
    <w:rsid w:val="003763D3"/>
    <w:rsid w:val="00385276"/>
    <w:rsid w:val="00385A99"/>
    <w:rsid w:val="00395A8D"/>
    <w:rsid w:val="003D752E"/>
    <w:rsid w:val="00415402"/>
    <w:rsid w:val="00472B50"/>
    <w:rsid w:val="00482BFE"/>
    <w:rsid w:val="0049619C"/>
    <w:rsid w:val="004B42B1"/>
    <w:rsid w:val="004B463D"/>
    <w:rsid w:val="004B7EBB"/>
    <w:rsid w:val="004C1D2A"/>
    <w:rsid w:val="004C541F"/>
    <w:rsid w:val="004D2A90"/>
    <w:rsid w:val="0050263B"/>
    <w:rsid w:val="00545496"/>
    <w:rsid w:val="005461E5"/>
    <w:rsid w:val="00552073"/>
    <w:rsid w:val="00554911"/>
    <w:rsid w:val="0059234B"/>
    <w:rsid w:val="005C56E5"/>
    <w:rsid w:val="005C7051"/>
    <w:rsid w:val="005D29F5"/>
    <w:rsid w:val="005E1C41"/>
    <w:rsid w:val="00634B32"/>
    <w:rsid w:val="0063680F"/>
    <w:rsid w:val="006451DC"/>
    <w:rsid w:val="00660377"/>
    <w:rsid w:val="00661D2D"/>
    <w:rsid w:val="006837AF"/>
    <w:rsid w:val="006846ED"/>
    <w:rsid w:val="006875C8"/>
    <w:rsid w:val="006A743D"/>
    <w:rsid w:val="006A7E60"/>
    <w:rsid w:val="006B1B34"/>
    <w:rsid w:val="006B5BE2"/>
    <w:rsid w:val="006C0B64"/>
    <w:rsid w:val="006F509B"/>
    <w:rsid w:val="00711ECF"/>
    <w:rsid w:val="00714D4F"/>
    <w:rsid w:val="00734A6A"/>
    <w:rsid w:val="007379A6"/>
    <w:rsid w:val="00740AA6"/>
    <w:rsid w:val="00740F6E"/>
    <w:rsid w:val="00756D4A"/>
    <w:rsid w:val="007666DB"/>
    <w:rsid w:val="00771331"/>
    <w:rsid w:val="007A185D"/>
    <w:rsid w:val="007A1AEB"/>
    <w:rsid w:val="007A3C8B"/>
    <w:rsid w:val="007E3271"/>
    <w:rsid w:val="007F2BDB"/>
    <w:rsid w:val="008062C8"/>
    <w:rsid w:val="00852D7F"/>
    <w:rsid w:val="0085524B"/>
    <w:rsid w:val="0085750F"/>
    <w:rsid w:val="00877083"/>
    <w:rsid w:val="008A0132"/>
    <w:rsid w:val="008C59EB"/>
    <w:rsid w:val="008F6E8A"/>
    <w:rsid w:val="00906609"/>
    <w:rsid w:val="00926513"/>
    <w:rsid w:val="0092778E"/>
    <w:rsid w:val="00931E51"/>
    <w:rsid w:val="00972765"/>
    <w:rsid w:val="009865D1"/>
    <w:rsid w:val="00994D73"/>
    <w:rsid w:val="009B667D"/>
    <w:rsid w:val="009E3219"/>
    <w:rsid w:val="009F649E"/>
    <w:rsid w:val="00A151A6"/>
    <w:rsid w:val="00A2583F"/>
    <w:rsid w:val="00A358DC"/>
    <w:rsid w:val="00A61B14"/>
    <w:rsid w:val="00A72DFF"/>
    <w:rsid w:val="00AA4711"/>
    <w:rsid w:val="00AA70C4"/>
    <w:rsid w:val="00AB3BA0"/>
    <w:rsid w:val="00AB494B"/>
    <w:rsid w:val="00AC73BB"/>
    <w:rsid w:val="00AD51DE"/>
    <w:rsid w:val="00AE2462"/>
    <w:rsid w:val="00B43D03"/>
    <w:rsid w:val="00B60736"/>
    <w:rsid w:val="00B83E68"/>
    <w:rsid w:val="00B84466"/>
    <w:rsid w:val="00BA20AB"/>
    <w:rsid w:val="00BC187F"/>
    <w:rsid w:val="00BC2B97"/>
    <w:rsid w:val="00BC7A6C"/>
    <w:rsid w:val="00BD490F"/>
    <w:rsid w:val="00C214AF"/>
    <w:rsid w:val="00C36A56"/>
    <w:rsid w:val="00C54510"/>
    <w:rsid w:val="00C7642F"/>
    <w:rsid w:val="00C77033"/>
    <w:rsid w:val="00C9558E"/>
    <w:rsid w:val="00CA1B06"/>
    <w:rsid w:val="00D05695"/>
    <w:rsid w:val="00D45766"/>
    <w:rsid w:val="00D70BDE"/>
    <w:rsid w:val="00D83B16"/>
    <w:rsid w:val="00D9072C"/>
    <w:rsid w:val="00D966D4"/>
    <w:rsid w:val="00D96924"/>
    <w:rsid w:val="00DA760C"/>
    <w:rsid w:val="00DC0C14"/>
    <w:rsid w:val="00DC44D2"/>
    <w:rsid w:val="00DC66F9"/>
    <w:rsid w:val="00DD1059"/>
    <w:rsid w:val="00DE2D31"/>
    <w:rsid w:val="00E31553"/>
    <w:rsid w:val="00E333EE"/>
    <w:rsid w:val="00E368DB"/>
    <w:rsid w:val="00E57601"/>
    <w:rsid w:val="00E7317D"/>
    <w:rsid w:val="00E859D5"/>
    <w:rsid w:val="00E910DA"/>
    <w:rsid w:val="00EA20AA"/>
    <w:rsid w:val="00EB135D"/>
    <w:rsid w:val="00ED3AA9"/>
    <w:rsid w:val="00F11D7C"/>
    <w:rsid w:val="00F1638B"/>
    <w:rsid w:val="00F3419C"/>
    <w:rsid w:val="00F352E4"/>
    <w:rsid w:val="00F42716"/>
    <w:rsid w:val="00F52329"/>
    <w:rsid w:val="00F67677"/>
    <w:rsid w:val="00F87CFD"/>
    <w:rsid w:val="00FA2D1D"/>
    <w:rsid w:val="00FA3DD4"/>
    <w:rsid w:val="00FB25BD"/>
    <w:rsid w:val="00FB347A"/>
    <w:rsid w:val="00FC0A5E"/>
    <w:rsid w:val="00FC29A9"/>
    <w:rsid w:val="00FC4C73"/>
    <w:rsid w:val="00FC5598"/>
    <w:rsid w:val="00FC6F50"/>
    <w:rsid w:val="00FD0813"/>
    <w:rsid w:val="00FE2233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D31"/>
  </w:style>
  <w:style w:type="paragraph" w:styleId="Rodap">
    <w:name w:val="footer"/>
    <w:basedOn w:val="Normal"/>
    <w:link w:val="RodapChar"/>
    <w:uiPriority w:val="99"/>
    <w:unhideWhenUsed/>
    <w:rsid w:val="00DE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D31"/>
  </w:style>
  <w:style w:type="paragraph" w:styleId="Textodebalo">
    <w:name w:val="Balloon Text"/>
    <w:basedOn w:val="Normal"/>
    <w:link w:val="TextodebaloChar"/>
    <w:uiPriority w:val="99"/>
    <w:semiHidden/>
    <w:unhideWhenUsed/>
    <w:rsid w:val="00DE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D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99AA-197D-40F4-9355-FEC9640B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1974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Meireles</dc:creator>
  <cp:lastModifiedBy>Ellen Meireles</cp:lastModifiedBy>
  <cp:revision>2</cp:revision>
  <dcterms:created xsi:type="dcterms:W3CDTF">2019-05-22T19:23:00Z</dcterms:created>
  <dcterms:modified xsi:type="dcterms:W3CDTF">2019-05-22T19:23:00Z</dcterms:modified>
</cp:coreProperties>
</file>