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DE" w:rsidRDefault="00145C61" w:rsidP="007B404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EDITAL </w:t>
      </w:r>
      <w:r w:rsidR="007559AA">
        <w:rPr>
          <w:b/>
          <w:sz w:val="20"/>
          <w:szCs w:val="20"/>
        </w:rPr>
        <w:t xml:space="preserve">NACIONAL </w:t>
      </w:r>
      <w:r>
        <w:rPr>
          <w:b/>
          <w:sz w:val="20"/>
          <w:szCs w:val="20"/>
        </w:rPr>
        <w:t xml:space="preserve">DO </w:t>
      </w:r>
      <w:r w:rsidR="004A34B3" w:rsidRPr="007B404B">
        <w:rPr>
          <w:b/>
          <w:sz w:val="20"/>
          <w:szCs w:val="20"/>
        </w:rPr>
        <w:t>27º FESTIVAL DE INVERNO DE GARANHUNS 2017</w:t>
      </w:r>
    </w:p>
    <w:p w:rsidR="00145C61" w:rsidRPr="007B404B" w:rsidRDefault="00145C61" w:rsidP="007B404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NOVO CALENDÁRIO</w:t>
      </w:r>
    </w:p>
    <w:p w:rsidR="006373B2" w:rsidRPr="007B404B" w:rsidRDefault="006373B2" w:rsidP="007B404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7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4"/>
        <w:gridCol w:w="2972"/>
      </w:tblGrid>
      <w:tr w:rsidR="00145C61" w:rsidRPr="007B404B" w:rsidTr="00145C61">
        <w:trPr>
          <w:jc w:val="center"/>
        </w:trPr>
        <w:tc>
          <w:tcPr>
            <w:tcW w:w="4944" w:type="dxa"/>
            <w:shd w:val="clear" w:color="auto" w:fill="D9D9D9"/>
          </w:tcPr>
          <w:p w:rsidR="00145C61" w:rsidRPr="007B404B" w:rsidRDefault="00145C61" w:rsidP="000A5F7C">
            <w:pPr>
              <w:pStyle w:val="WW-Default"/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B404B">
              <w:rPr>
                <w:rFonts w:ascii="Calibri" w:hAnsi="Calibri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972" w:type="dxa"/>
            <w:shd w:val="clear" w:color="auto" w:fill="D9D9D9"/>
          </w:tcPr>
          <w:p w:rsidR="00145C61" w:rsidRPr="007B404B" w:rsidRDefault="00145C61" w:rsidP="000A5F7C">
            <w:pPr>
              <w:pStyle w:val="WW-Default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04B">
              <w:rPr>
                <w:rFonts w:ascii="Calibri" w:hAnsi="Calibri" w:cs="Calibri"/>
                <w:b/>
                <w:bCs/>
                <w:sz w:val="20"/>
                <w:szCs w:val="20"/>
              </w:rPr>
              <w:t>Datas| Período</w:t>
            </w:r>
          </w:p>
        </w:tc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7B404B">
              <w:rPr>
                <w:rFonts w:ascii="Calibri" w:hAnsi="Calibri" w:cs="Calibri"/>
                <w:bCs/>
                <w:sz w:val="20"/>
                <w:szCs w:val="20"/>
              </w:rPr>
              <w:t>Publicação do Edital</w:t>
            </w:r>
          </w:p>
        </w:tc>
        <w:tc>
          <w:tcPr>
            <w:tcW w:w="2972" w:type="dxa"/>
            <w:vAlign w:val="center"/>
          </w:tcPr>
          <w:p w:rsidR="00145C61" w:rsidRPr="007B404B" w:rsidRDefault="00145C61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404B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17 de março</w:t>
            </w:r>
          </w:p>
        </w:tc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404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Impugnação do Edital </w:t>
            </w:r>
          </w:p>
        </w:tc>
        <w:tc>
          <w:tcPr>
            <w:tcW w:w="2972" w:type="dxa"/>
            <w:vAlign w:val="center"/>
          </w:tcPr>
          <w:p w:rsidR="00145C61" w:rsidRPr="007B404B" w:rsidRDefault="00145C61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404B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20 a 24 de março</w:t>
            </w:r>
          </w:p>
        </w:tc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B404B">
              <w:rPr>
                <w:rFonts w:ascii="Calibri" w:hAnsi="Calibri" w:cs="Calibri"/>
                <w:color w:val="auto"/>
                <w:sz w:val="20"/>
                <w:szCs w:val="20"/>
              </w:rPr>
              <w:t>Julgamento da Impugnação</w:t>
            </w:r>
          </w:p>
        </w:tc>
        <w:tc>
          <w:tcPr>
            <w:tcW w:w="2972" w:type="dxa"/>
            <w:vAlign w:val="center"/>
          </w:tcPr>
          <w:p w:rsidR="00145C61" w:rsidRPr="007B404B" w:rsidRDefault="00145C61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404B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27 de março</w:t>
            </w:r>
          </w:p>
        </w:tc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B404B">
              <w:rPr>
                <w:rFonts w:ascii="Calibri" w:hAnsi="Calibri" w:cs="Calibri"/>
                <w:color w:val="auto"/>
                <w:sz w:val="20"/>
                <w:szCs w:val="20"/>
              </w:rPr>
              <w:t>Publicação do Resultado da Impugnação</w:t>
            </w:r>
          </w:p>
        </w:tc>
        <w:tc>
          <w:tcPr>
            <w:tcW w:w="2972" w:type="dxa"/>
            <w:vAlign w:val="center"/>
          </w:tcPr>
          <w:p w:rsidR="00145C61" w:rsidRPr="007B404B" w:rsidRDefault="00145C61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404B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28 de março</w:t>
            </w:r>
          </w:p>
        </w:tc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7B404B">
              <w:rPr>
                <w:rFonts w:ascii="Calibri" w:hAnsi="Calibri" w:cs="Calibri"/>
                <w:bCs/>
                <w:sz w:val="20"/>
                <w:szCs w:val="20"/>
              </w:rPr>
              <w:t>Inscrição de Propostas</w:t>
            </w:r>
          </w:p>
        </w:tc>
        <w:tc>
          <w:tcPr>
            <w:tcW w:w="2972" w:type="dxa"/>
            <w:vAlign w:val="center"/>
          </w:tcPr>
          <w:p w:rsidR="00145C61" w:rsidRPr="007B404B" w:rsidRDefault="00145C61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404B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29 de março a 20 de abril</w:t>
            </w:r>
          </w:p>
        </w:tc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7B404B">
              <w:rPr>
                <w:rFonts w:ascii="Calibri" w:hAnsi="Calibri" w:cs="Calibri"/>
                <w:bCs/>
                <w:sz w:val="20"/>
                <w:szCs w:val="20"/>
              </w:rPr>
              <w:t>Análise Preliminar das Propostas</w:t>
            </w:r>
          </w:p>
        </w:tc>
        <w:tc>
          <w:tcPr>
            <w:tcW w:w="2972" w:type="dxa"/>
          </w:tcPr>
          <w:p w:rsidR="00145C61" w:rsidRPr="00145C61" w:rsidRDefault="00145C61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145C6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24 de abril a 09 de maio</w:t>
            </w:r>
          </w:p>
        </w:tc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7B404B">
              <w:rPr>
                <w:rFonts w:ascii="Calibri" w:hAnsi="Calibri" w:cs="Calibri"/>
                <w:bCs/>
                <w:sz w:val="20"/>
                <w:szCs w:val="20"/>
              </w:rPr>
              <w:t>Divulgação do Resultado da Análise Preliminar</w:t>
            </w:r>
          </w:p>
        </w:tc>
        <w:tc>
          <w:tcPr>
            <w:tcW w:w="2972" w:type="dxa"/>
          </w:tcPr>
          <w:p w:rsidR="00145C61" w:rsidRPr="00145C61" w:rsidRDefault="00145C61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145C6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10 de maio</w:t>
            </w:r>
          </w:p>
        </w:tc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7B404B">
              <w:rPr>
                <w:rFonts w:ascii="Calibri" w:hAnsi="Calibri" w:cs="Calibri"/>
                <w:bCs/>
                <w:sz w:val="20"/>
                <w:szCs w:val="20"/>
              </w:rPr>
              <w:t xml:space="preserve">Recursos </w:t>
            </w:r>
            <w:r w:rsidRPr="007B404B">
              <w:rPr>
                <w:rFonts w:ascii="Calibri" w:hAnsi="Calibri" w:cs="Calibri"/>
                <w:sz w:val="20"/>
                <w:szCs w:val="20"/>
                <w:lang w:eastAsia="pt-BR"/>
              </w:rPr>
              <w:t>ao Resultado da Análise Preliminar</w:t>
            </w:r>
          </w:p>
        </w:tc>
        <w:tc>
          <w:tcPr>
            <w:tcW w:w="2972" w:type="dxa"/>
          </w:tcPr>
          <w:p w:rsidR="00145C61" w:rsidRPr="00145C61" w:rsidRDefault="00145C61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145C6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11 a 15 de maio</w:t>
            </w:r>
          </w:p>
        </w:tc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7B404B">
              <w:rPr>
                <w:rFonts w:ascii="Calibri" w:hAnsi="Calibri" w:cs="Calibri"/>
                <w:sz w:val="20"/>
                <w:szCs w:val="20"/>
                <w:lang w:eastAsia="pt-BR"/>
              </w:rPr>
              <w:t>Julgamento dos Recursos</w:t>
            </w:r>
          </w:p>
        </w:tc>
        <w:tc>
          <w:tcPr>
            <w:tcW w:w="2972" w:type="dxa"/>
          </w:tcPr>
          <w:p w:rsidR="00145C61" w:rsidRPr="00145C61" w:rsidRDefault="00145C61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145C6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16 a 22 de maio</w:t>
            </w:r>
          </w:p>
        </w:tc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7B404B">
              <w:rPr>
                <w:rFonts w:ascii="Calibri" w:hAnsi="Calibri" w:cs="Calibri"/>
                <w:sz w:val="20"/>
                <w:szCs w:val="20"/>
                <w:lang w:eastAsia="pt-BR"/>
              </w:rPr>
              <w:t>Divulgação do Resultado do Julgamento dos Recursos</w:t>
            </w:r>
          </w:p>
        </w:tc>
        <w:tc>
          <w:tcPr>
            <w:tcW w:w="2972" w:type="dxa"/>
          </w:tcPr>
          <w:p w:rsidR="00145C61" w:rsidRPr="00145C61" w:rsidRDefault="00145C61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145C6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24 de maio</w:t>
            </w:r>
          </w:p>
        </w:tc>
        <w:bookmarkStart w:id="0" w:name="_GoBack"/>
        <w:bookmarkEnd w:id="0"/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7B404B">
              <w:rPr>
                <w:rFonts w:ascii="Calibri" w:hAnsi="Calibri" w:cs="Calibri"/>
                <w:bCs/>
                <w:sz w:val="20"/>
                <w:szCs w:val="20"/>
              </w:rPr>
              <w:t>Análise de Mérito Artístico-Cultural</w:t>
            </w:r>
          </w:p>
        </w:tc>
        <w:tc>
          <w:tcPr>
            <w:tcW w:w="2972" w:type="dxa"/>
          </w:tcPr>
          <w:p w:rsidR="00145C61" w:rsidRPr="00145C61" w:rsidRDefault="0042354F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29 de maio a 09</w:t>
            </w:r>
            <w:r w:rsidR="00145C61" w:rsidRPr="00145C6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de junho</w:t>
            </w:r>
          </w:p>
        </w:tc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7B404B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Divulgação das Propostas Classificadas na Análise de Mérito </w:t>
            </w:r>
            <w:r w:rsidRPr="007B404B">
              <w:rPr>
                <w:rFonts w:ascii="Calibri" w:hAnsi="Calibri" w:cs="Calibri"/>
                <w:bCs/>
                <w:sz w:val="20"/>
                <w:szCs w:val="20"/>
              </w:rPr>
              <w:t>Artístico-Cultural</w:t>
            </w:r>
          </w:p>
        </w:tc>
        <w:tc>
          <w:tcPr>
            <w:tcW w:w="2972" w:type="dxa"/>
            <w:vAlign w:val="center"/>
          </w:tcPr>
          <w:p w:rsidR="00145C61" w:rsidRPr="00145C61" w:rsidRDefault="0042354F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12</w:t>
            </w:r>
            <w:r w:rsidR="00145C61" w:rsidRPr="00145C6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de junho</w:t>
            </w:r>
          </w:p>
        </w:tc>
      </w:tr>
      <w:tr w:rsidR="00145C61" w:rsidRPr="007B404B" w:rsidTr="00145C61">
        <w:trPr>
          <w:jc w:val="center"/>
        </w:trPr>
        <w:tc>
          <w:tcPr>
            <w:tcW w:w="4944" w:type="dxa"/>
            <w:shd w:val="clear" w:color="auto" w:fill="auto"/>
          </w:tcPr>
          <w:p w:rsidR="00145C61" w:rsidRPr="007B404B" w:rsidRDefault="00145C61" w:rsidP="000A5F7C">
            <w:pPr>
              <w:pStyle w:val="WW-Default"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7B404B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Composição da Programação</w:t>
            </w:r>
          </w:p>
        </w:tc>
        <w:tc>
          <w:tcPr>
            <w:tcW w:w="2972" w:type="dxa"/>
          </w:tcPr>
          <w:p w:rsidR="00145C61" w:rsidRPr="00145C61" w:rsidRDefault="0042354F" w:rsidP="000A5F7C">
            <w:pPr>
              <w:pStyle w:val="WW-Default"/>
              <w:snapToGrid w:val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13</w:t>
            </w:r>
            <w:r w:rsidR="00145C61" w:rsidRPr="00145C6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a 30 de junho</w:t>
            </w:r>
          </w:p>
        </w:tc>
      </w:tr>
    </w:tbl>
    <w:p w:rsidR="004A34B3" w:rsidRDefault="004A34B3" w:rsidP="007B404B">
      <w:pPr>
        <w:spacing w:after="0" w:line="240" w:lineRule="auto"/>
        <w:rPr>
          <w:sz w:val="20"/>
          <w:szCs w:val="20"/>
        </w:rPr>
      </w:pPr>
    </w:p>
    <w:p w:rsidR="006A5DFC" w:rsidRPr="007B404B" w:rsidRDefault="006A5DFC" w:rsidP="007B404B">
      <w:pPr>
        <w:spacing w:after="0" w:line="240" w:lineRule="auto"/>
        <w:rPr>
          <w:sz w:val="20"/>
          <w:szCs w:val="20"/>
        </w:rPr>
      </w:pPr>
    </w:p>
    <w:p w:rsidR="007B404B" w:rsidRPr="007B404B" w:rsidRDefault="007B404B" w:rsidP="007B404B">
      <w:pPr>
        <w:spacing w:after="0" w:line="240" w:lineRule="auto"/>
        <w:rPr>
          <w:sz w:val="20"/>
          <w:szCs w:val="20"/>
        </w:rPr>
      </w:pPr>
    </w:p>
    <w:sectPr w:rsidR="007B404B" w:rsidRPr="007B404B" w:rsidSect="0052163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B3"/>
    <w:rsid w:val="00145C61"/>
    <w:rsid w:val="0042354F"/>
    <w:rsid w:val="004A34B3"/>
    <w:rsid w:val="00521633"/>
    <w:rsid w:val="005557DE"/>
    <w:rsid w:val="006373B2"/>
    <w:rsid w:val="00666BA4"/>
    <w:rsid w:val="006A5DFC"/>
    <w:rsid w:val="007559AA"/>
    <w:rsid w:val="007B404B"/>
    <w:rsid w:val="00857822"/>
    <w:rsid w:val="00901CE5"/>
    <w:rsid w:val="00920AAA"/>
    <w:rsid w:val="00A42A51"/>
    <w:rsid w:val="00BB1FC7"/>
    <w:rsid w:val="00BB7DF4"/>
    <w:rsid w:val="00C40F47"/>
    <w:rsid w:val="00C6187B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B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Default">
    <w:name w:val="WW-Default"/>
    <w:rsid w:val="004A34B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7B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B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Default">
    <w:name w:val="WW-Default"/>
    <w:rsid w:val="004A34B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7B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Suenne Sotero de Abreu da Silva</cp:lastModifiedBy>
  <cp:revision>11</cp:revision>
  <dcterms:created xsi:type="dcterms:W3CDTF">2017-04-27T01:29:00Z</dcterms:created>
  <dcterms:modified xsi:type="dcterms:W3CDTF">2017-04-27T14:58:00Z</dcterms:modified>
</cp:coreProperties>
</file>