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8E" w:rsidRPr="00260A36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0"/>
          <w:szCs w:val="30"/>
          <w:lang w:val="pt-BR"/>
        </w:rPr>
      </w:pPr>
      <w:r w:rsidRPr="00260A36">
        <w:rPr>
          <w:b/>
          <w:sz w:val="30"/>
          <w:szCs w:val="30"/>
          <w:lang w:val="pt-BR"/>
        </w:rPr>
        <w:t>GOVERNO DE PERNAMBUCO</w:t>
      </w:r>
    </w:p>
    <w:p w:rsidR="0096638E" w:rsidRPr="00260A36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0"/>
          <w:szCs w:val="30"/>
          <w:lang w:val="pt-BR"/>
        </w:rPr>
      </w:pPr>
      <w:r w:rsidRPr="00260A36">
        <w:rPr>
          <w:b/>
          <w:sz w:val="30"/>
          <w:szCs w:val="30"/>
          <w:lang w:val="pt-BR"/>
        </w:rPr>
        <w:t>SECRETARIA DE CULTURA</w:t>
      </w:r>
    </w:p>
    <w:p w:rsidR="0096638E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Pr="00260A36" w:rsidRDefault="00260A36" w:rsidP="00F433AE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  <w:lang w:val="pt-BR"/>
        </w:rPr>
      </w:pPr>
      <w:r w:rsidRPr="00260A36">
        <w:rPr>
          <w:b/>
          <w:sz w:val="32"/>
          <w:szCs w:val="32"/>
          <w:lang w:val="pt-BR"/>
        </w:rPr>
        <w:t>RESOLUÇÃO</w:t>
      </w:r>
      <w:r w:rsidR="00F433AE" w:rsidRPr="00260A36">
        <w:rPr>
          <w:b/>
          <w:sz w:val="32"/>
          <w:szCs w:val="32"/>
          <w:lang w:val="pt-BR"/>
        </w:rPr>
        <w:t xml:space="preserve"> N</w:t>
      </w:r>
      <w:r w:rsidR="00F433AE" w:rsidRPr="00260A36">
        <w:rPr>
          <w:b/>
          <w:sz w:val="32"/>
          <w:szCs w:val="32"/>
          <w:vertAlign w:val="superscript"/>
          <w:lang w:val="pt-BR"/>
        </w:rPr>
        <w:t>0</w:t>
      </w:r>
      <w:r w:rsidR="00B37ADA">
        <w:rPr>
          <w:b/>
          <w:sz w:val="32"/>
          <w:szCs w:val="32"/>
          <w:lang w:val="pt-BR"/>
        </w:rPr>
        <w:t xml:space="preserve"> 0</w:t>
      </w:r>
      <w:r w:rsidR="009871AD">
        <w:rPr>
          <w:b/>
          <w:sz w:val="32"/>
          <w:szCs w:val="32"/>
          <w:lang w:val="pt-BR"/>
        </w:rPr>
        <w:t>5</w:t>
      </w:r>
      <w:r w:rsidRPr="00260A36">
        <w:rPr>
          <w:b/>
          <w:sz w:val="32"/>
          <w:szCs w:val="32"/>
          <w:lang w:val="pt-BR"/>
        </w:rPr>
        <w:t>/201</w:t>
      </w:r>
      <w:r w:rsidR="00B37ADA">
        <w:rPr>
          <w:b/>
          <w:sz w:val="32"/>
          <w:szCs w:val="32"/>
          <w:lang w:val="pt-BR"/>
        </w:rPr>
        <w:t>8</w:t>
      </w: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BF3C6E" w:rsidRPr="00B812EE" w:rsidRDefault="00BF3C6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96638E" w:rsidRPr="00D057BB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B37ADA" w:rsidRDefault="00B37ADA" w:rsidP="00B37ADA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FE5D14">
        <w:rPr>
          <w:lang w:val="pt-BR"/>
        </w:rPr>
        <w:t xml:space="preserve">O Presidente da Comissão Eleitoral do processo eletivo para a eleição dos membros da sociedade civil, do Conselho Estadual </w:t>
      </w:r>
      <w:r>
        <w:rPr>
          <w:lang w:val="pt-BR"/>
        </w:rPr>
        <w:t>de Política Cultural/CEP</w:t>
      </w:r>
      <w:r w:rsidRPr="00FE5D14">
        <w:rPr>
          <w:lang w:val="pt-BR"/>
        </w:rPr>
        <w:t>C</w:t>
      </w:r>
      <w:r>
        <w:rPr>
          <w:lang w:val="pt-BR"/>
        </w:rPr>
        <w:t>-PE</w:t>
      </w:r>
      <w:r w:rsidRPr="00FE5D14">
        <w:rPr>
          <w:lang w:val="pt-BR"/>
        </w:rPr>
        <w:t xml:space="preserve">, no uso das suas atribuições legais, e tendo em vista o disposto nos </w:t>
      </w:r>
      <w:proofErr w:type="spellStart"/>
      <w:r w:rsidRPr="00FE5D14">
        <w:rPr>
          <w:lang w:val="pt-BR"/>
        </w:rPr>
        <w:t>arts</w:t>
      </w:r>
      <w:proofErr w:type="spellEnd"/>
      <w:r w:rsidRPr="00FE5D14">
        <w:rPr>
          <w:lang w:val="pt-BR"/>
        </w:rPr>
        <w:t>. 2° e 3°, da Le</w:t>
      </w:r>
      <w:r>
        <w:rPr>
          <w:lang w:val="pt-BR"/>
        </w:rPr>
        <w:t>i n° 15.429</w:t>
      </w:r>
      <w:r w:rsidRPr="00FE5D14">
        <w:rPr>
          <w:lang w:val="pt-BR"/>
        </w:rPr>
        <w:t xml:space="preserve">, de 22 de dezembro de 2014; nos </w:t>
      </w:r>
      <w:proofErr w:type="spellStart"/>
      <w:r w:rsidRPr="00FE5D14">
        <w:rPr>
          <w:lang w:val="pt-BR"/>
        </w:rPr>
        <w:t>arts</w:t>
      </w:r>
      <w:proofErr w:type="spellEnd"/>
      <w:r w:rsidRPr="00FE5D14">
        <w:rPr>
          <w:lang w:val="pt-BR"/>
        </w:rPr>
        <w:t>. 4° e 5°, do Decreto n° 41.77</w:t>
      </w:r>
      <w:r>
        <w:rPr>
          <w:lang w:val="pt-BR"/>
        </w:rPr>
        <w:t>7</w:t>
      </w:r>
      <w:r w:rsidRPr="00FE5D14">
        <w:rPr>
          <w:lang w:val="pt-BR"/>
        </w:rPr>
        <w:t>, de 27 de maio de 2015, e no art. 3°, da Portaria SECULT-PE</w:t>
      </w:r>
      <w:r>
        <w:rPr>
          <w:lang w:val="pt-BR"/>
        </w:rPr>
        <w:t xml:space="preserve"> </w:t>
      </w:r>
      <w:r w:rsidRPr="00FE5D14">
        <w:rPr>
          <w:lang w:val="pt-BR"/>
        </w:rPr>
        <w:t xml:space="preserve">n° 02, de </w:t>
      </w:r>
      <w:r>
        <w:rPr>
          <w:lang w:val="pt-BR"/>
        </w:rPr>
        <w:t>28 de fevereiro de 2018,</w:t>
      </w: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  <w:r>
        <w:rPr>
          <w:lang w:val="pt-BR"/>
        </w:rPr>
        <w:t xml:space="preserve">Considerando as atribuições da Comissão Eleitoral, previstas nos itens “6.5” e “6.8” do Edital de convocação de entidades e pessoas físicas para formação do colégio eleitoral, que elegerá os representantes da sociedade civil no </w:t>
      </w:r>
      <w:r w:rsidRPr="00FE5D14">
        <w:rPr>
          <w:lang w:val="pt-BR"/>
        </w:rPr>
        <w:t xml:space="preserve">Conselho Estadual </w:t>
      </w:r>
      <w:r>
        <w:rPr>
          <w:lang w:val="pt-BR"/>
        </w:rPr>
        <w:t>de Política Cultural/CEP</w:t>
      </w:r>
      <w:r w:rsidRPr="00FE5D14">
        <w:rPr>
          <w:lang w:val="pt-BR"/>
        </w:rPr>
        <w:t>C</w:t>
      </w:r>
      <w:r>
        <w:rPr>
          <w:lang w:val="pt-BR"/>
        </w:rPr>
        <w:t>-PE;</w:t>
      </w: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  <w:r>
        <w:rPr>
          <w:lang w:val="pt-BR"/>
        </w:rPr>
        <w:t>Considerando a necessidade da realização dos fóruns específicos, para a eleição dos representantes da sociedade civil no referido Conselho;</w:t>
      </w: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0D12E1" w:rsidRPr="00FE5D14" w:rsidRDefault="000D12E1" w:rsidP="000D12E1">
      <w:pPr>
        <w:spacing w:before="100" w:beforeAutospacing="1" w:after="100" w:afterAutospacing="1" w:line="240" w:lineRule="auto"/>
        <w:jc w:val="both"/>
        <w:rPr>
          <w:lang w:val="pt-BR"/>
        </w:rPr>
      </w:pPr>
      <w:r>
        <w:rPr>
          <w:lang w:val="pt-BR"/>
        </w:rPr>
        <w:t xml:space="preserve">Considerando </w:t>
      </w:r>
      <w:r w:rsidR="00252242">
        <w:rPr>
          <w:lang w:val="pt-BR"/>
        </w:rPr>
        <w:t xml:space="preserve">as dificuldades com os deslocamentos, advindas da greve dos caminhoneiros, </w:t>
      </w: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260A36">
        <w:rPr>
          <w:rFonts w:ascii="Verdana" w:hAnsi="Verdana" w:cstheme="minorHAnsi"/>
          <w:b/>
          <w:sz w:val="20"/>
          <w:szCs w:val="20"/>
          <w:lang w:val="pt-BR"/>
        </w:rPr>
        <w:t>RESOLVE</w:t>
      </w:r>
      <w:r>
        <w:rPr>
          <w:rFonts w:ascii="Verdana" w:hAnsi="Verdana" w:cstheme="minorHAnsi"/>
          <w:b/>
          <w:sz w:val="20"/>
          <w:szCs w:val="20"/>
          <w:lang w:val="pt-BR"/>
        </w:rPr>
        <w:t>:</w:t>
      </w: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pt-BR"/>
        </w:rPr>
      </w:pPr>
    </w:p>
    <w:p w:rsidR="009871AD" w:rsidRPr="009871AD" w:rsidRDefault="00252242" w:rsidP="00260A36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  <w:r>
        <w:rPr>
          <w:rFonts w:cstheme="minorHAnsi"/>
          <w:lang w:val="pt-BR"/>
        </w:rPr>
        <w:t>Definir as novas</w:t>
      </w:r>
      <w:r w:rsidR="00A642C7" w:rsidRPr="00A642C7">
        <w:rPr>
          <w:rFonts w:cstheme="minorHAnsi"/>
          <w:lang w:val="pt-BR"/>
        </w:rPr>
        <w:t xml:space="preserve"> data</w:t>
      </w:r>
      <w:r w:rsidR="009871AD">
        <w:rPr>
          <w:rFonts w:cstheme="minorHAnsi"/>
          <w:lang w:val="pt-BR"/>
        </w:rPr>
        <w:t>s</w:t>
      </w:r>
      <w:r w:rsidR="00A642C7" w:rsidRPr="00A642C7">
        <w:rPr>
          <w:rFonts w:cstheme="minorHAnsi"/>
          <w:lang w:val="pt-BR"/>
        </w:rPr>
        <w:t xml:space="preserve"> de </w:t>
      </w:r>
      <w:r w:rsidR="00A642C7">
        <w:rPr>
          <w:rFonts w:cstheme="minorHAnsi"/>
          <w:lang w:val="pt-BR"/>
        </w:rPr>
        <w:t>r</w:t>
      </w:r>
      <w:r w:rsidR="00A642C7" w:rsidRPr="00A642C7">
        <w:rPr>
          <w:rFonts w:cstheme="minorHAnsi"/>
          <w:lang w:val="pt-BR"/>
        </w:rPr>
        <w:t>ealização</w:t>
      </w:r>
      <w:r w:rsidR="009871AD">
        <w:rPr>
          <w:rFonts w:cstheme="minorHAnsi"/>
          <w:lang w:val="pt-BR"/>
        </w:rPr>
        <w:t xml:space="preserve"> dos fóruns setoriais abaixo:</w:t>
      </w:r>
    </w:p>
    <w:p w:rsidR="009871AD" w:rsidRPr="00B25F47" w:rsidRDefault="009871AD" w:rsidP="009871AD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1208"/>
        <w:gridCol w:w="1733"/>
      </w:tblGrid>
      <w:tr w:rsidR="009871AD" w:rsidRPr="00B25F47" w:rsidTr="00252242">
        <w:trPr>
          <w:trHeight w:val="287"/>
        </w:trPr>
        <w:tc>
          <w:tcPr>
            <w:tcW w:w="3119" w:type="dxa"/>
            <w:shd w:val="clear" w:color="auto" w:fill="DBE5F1" w:themeFill="accent1" w:themeFillTint="33"/>
            <w:vAlign w:val="center"/>
          </w:tcPr>
          <w:p w:rsidR="009871AD" w:rsidRPr="00B25F47" w:rsidRDefault="00B25F47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B25F47">
              <w:rPr>
                <w:rFonts w:cstheme="minorHAnsi"/>
                <w:b/>
                <w:sz w:val="20"/>
                <w:szCs w:val="20"/>
                <w:lang w:val="pt-BR"/>
              </w:rPr>
              <w:t>Segmento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9871AD" w:rsidRPr="00B25F47" w:rsidRDefault="00B25F47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B25F47">
              <w:rPr>
                <w:rFonts w:cstheme="minorHAnsi"/>
                <w:b/>
                <w:sz w:val="20"/>
                <w:szCs w:val="20"/>
                <w:lang w:val="pt-BR"/>
              </w:rPr>
              <w:t>Local</w:t>
            </w:r>
          </w:p>
        </w:tc>
        <w:tc>
          <w:tcPr>
            <w:tcW w:w="1208" w:type="dxa"/>
            <w:shd w:val="clear" w:color="auto" w:fill="DBE5F1" w:themeFill="accent1" w:themeFillTint="33"/>
            <w:vAlign w:val="center"/>
          </w:tcPr>
          <w:p w:rsidR="009871AD" w:rsidRPr="00B25F47" w:rsidRDefault="00B25F47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  <w:r w:rsidRPr="00B25F47">
              <w:rPr>
                <w:rFonts w:cstheme="minorHAnsi"/>
                <w:b/>
                <w:sz w:val="20"/>
                <w:szCs w:val="20"/>
                <w:lang w:val="pt-BR"/>
              </w:rPr>
              <w:t>Data</w:t>
            </w:r>
          </w:p>
        </w:tc>
        <w:tc>
          <w:tcPr>
            <w:tcW w:w="1733" w:type="dxa"/>
            <w:shd w:val="clear" w:color="auto" w:fill="DBE5F1" w:themeFill="accent1" w:themeFillTint="33"/>
            <w:vAlign w:val="center"/>
          </w:tcPr>
          <w:p w:rsidR="009871AD" w:rsidRPr="00B25F47" w:rsidRDefault="009C21EA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b/>
                <w:sz w:val="20"/>
                <w:szCs w:val="20"/>
                <w:lang w:val="pt-BR"/>
              </w:rPr>
            </w:pPr>
            <w:r>
              <w:rPr>
                <w:rFonts w:cstheme="minorHAnsi"/>
                <w:b/>
                <w:sz w:val="20"/>
                <w:szCs w:val="20"/>
                <w:lang w:val="pt-BR"/>
              </w:rPr>
              <w:t>Horário</w:t>
            </w:r>
          </w:p>
        </w:tc>
      </w:tr>
      <w:tr w:rsidR="009C21EA" w:rsidRPr="00B25F47" w:rsidTr="009C21EA">
        <w:trPr>
          <w:trHeight w:val="461"/>
        </w:trPr>
        <w:tc>
          <w:tcPr>
            <w:tcW w:w="3119" w:type="dxa"/>
            <w:vAlign w:val="center"/>
          </w:tcPr>
          <w:p w:rsidR="009C21EA" w:rsidRPr="00B25F47" w:rsidRDefault="00252242" w:rsidP="009C21EA">
            <w:pPr>
              <w:pStyle w:val="PargrafodaLista"/>
              <w:spacing w:before="100" w:beforeAutospacing="1" w:after="100" w:afterAutospacing="1"/>
              <w:ind w:left="0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>Zona da Mata</w:t>
            </w:r>
          </w:p>
        </w:tc>
        <w:tc>
          <w:tcPr>
            <w:tcW w:w="2268" w:type="dxa"/>
            <w:vMerge w:val="restart"/>
            <w:vAlign w:val="center"/>
          </w:tcPr>
          <w:p w:rsidR="009C21EA" w:rsidRPr="00B25F47" w:rsidRDefault="009C21EA" w:rsidP="009C21EA">
            <w:pPr>
              <w:pStyle w:val="PargrafodaLista"/>
              <w:spacing w:before="100" w:beforeAutospacing="1" w:after="100" w:afterAutospacing="1"/>
              <w:ind w:left="0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>Sede SECULT/FUNDARPE</w:t>
            </w:r>
          </w:p>
        </w:tc>
        <w:tc>
          <w:tcPr>
            <w:tcW w:w="1208" w:type="dxa"/>
            <w:vAlign w:val="center"/>
          </w:tcPr>
          <w:p w:rsidR="009C21EA" w:rsidRPr="00B25F47" w:rsidRDefault="009C21EA" w:rsidP="009C21EA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>05/06/18</w:t>
            </w:r>
          </w:p>
        </w:tc>
        <w:tc>
          <w:tcPr>
            <w:tcW w:w="1733" w:type="dxa"/>
            <w:vAlign w:val="center"/>
          </w:tcPr>
          <w:p w:rsidR="00252242" w:rsidRDefault="00252242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proofErr w:type="gramStart"/>
            <w:r>
              <w:rPr>
                <w:rFonts w:cstheme="minorHAnsi"/>
                <w:sz w:val="20"/>
                <w:szCs w:val="20"/>
                <w:lang w:val="pt-BR"/>
              </w:rPr>
              <w:t>18:00</w:t>
            </w:r>
            <w:proofErr w:type="gramEnd"/>
            <w:r>
              <w:rPr>
                <w:rFonts w:cstheme="minorHAnsi"/>
                <w:sz w:val="20"/>
                <w:szCs w:val="20"/>
                <w:lang w:val="pt-BR"/>
              </w:rPr>
              <w:t>h</w:t>
            </w:r>
          </w:p>
          <w:p w:rsidR="009C21EA" w:rsidRPr="00B25F47" w:rsidRDefault="00252242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proofErr w:type="gramStart"/>
            <w:r>
              <w:rPr>
                <w:rFonts w:cstheme="minorHAnsi"/>
                <w:sz w:val="20"/>
                <w:szCs w:val="20"/>
                <w:lang w:val="pt-BR"/>
              </w:rPr>
              <w:t>18:30</w:t>
            </w:r>
            <w:proofErr w:type="gramEnd"/>
            <w:r>
              <w:rPr>
                <w:rFonts w:cstheme="minorHAnsi"/>
                <w:sz w:val="20"/>
                <w:szCs w:val="20"/>
                <w:lang w:val="pt-BR"/>
              </w:rPr>
              <w:t>h</w:t>
            </w:r>
          </w:p>
        </w:tc>
      </w:tr>
      <w:tr w:rsidR="00615192" w:rsidRPr="00B25F47" w:rsidTr="009C21EA">
        <w:trPr>
          <w:trHeight w:val="553"/>
        </w:trPr>
        <w:tc>
          <w:tcPr>
            <w:tcW w:w="3119" w:type="dxa"/>
            <w:vAlign w:val="center"/>
          </w:tcPr>
          <w:p w:rsidR="00615192" w:rsidRPr="00B25F47" w:rsidRDefault="00252242" w:rsidP="00252242">
            <w:pPr>
              <w:pStyle w:val="PargrafodaLista"/>
              <w:spacing w:before="100" w:beforeAutospacing="1" w:after="100" w:afterAutospacing="1"/>
              <w:ind w:left="0"/>
              <w:rPr>
                <w:rFonts w:cstheme="minorHAnsi"/>
                <w:sz w:val="20"/>
                <w:szCs w:val="20"/>
                <w:lang w:val="pt-BR"/>
              </w:rPr>
            </w:pPr>
            <w:r w:rsidRPr="00B25F47">
              <w:rPr>
                <w:rFonts w:cstheme="minorHAnsi"/>
                <w:sz w:val="20"/>
                <w:szCs w:val="20"/>
                <w:lang w:val="pt-BR"/>
              </w:rPr>
              <w:t>Cultura Popular de Matriz Africana</w:t>
            </w:r>
          </w:p>
        </w:tc>
        <w:tc>
          <w:tcPr>
            <w:tcW w:w="2268" w:type="dxa"/>
            <w:vMerge/>
            <w:vAlign w:val="center"/>
          </w:tcPr>
          <w:p w:rsidR="00615192" w:rsidRPr="00B25F47" w:rsidRDefault="00615192" w:rsidP="00B25F47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1208" w:type="dxa"/>
            <w:vAlign w:val="center"/>
          </w:tcPr>
          <w:p w:rsidR="00615192" w:rsidRDefault="00615192" w:rsidP="009C21EA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>05/06/18</w:t>
            </w:r>
          </w:p>
        </w:tc>
        <w:tc>
          <w:tcPr>
            <w:tcW w:w="1733" w:type="dxa"/>
            <w:vAlign w:val="center"/>
          </w:tcPr>
          <w:p w:rsidR="00252242" w:rsidRDefault="00252242" w:rsidP="00252242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proofErr w:type="gramStart"/>
            <w:r>
              <w:rPr>
                <w:rFonts w:cstheme="minorHAnsi"/>
                <w:sz w:val="20"/>
                <w:szCs w:val="20"/>
                <w:lang w:val="pt-BR"/>
              </w:rPr>
              <w:t>20:00</w:t>
            </w:r>
            <w:proofErr w:type="gramEnd"/>
            <w:r>
              <w:rPr>
                <w:rFonts w:cstheme="minorHAnsi"/>
                <w:sz w:val="20"/>
                <w:szCs w:val="20"/>
                <w:lang w:val="pt-BR"/>
              </w:rPr>
              <w:t>h</w:t>
            </w:r>
          </w:p>
          <w:p w:rsidR="00615192" w:rsidRDefault="00252242" w:rsidP="00252242">
            <w:pPr>
              <w:pStyle w:val="PargrafodaLista"/>
              <w:ind w:left="360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 xml:space="preserve">  </w:t>
            </w:r>
            <w:proofErr w:type="gramStart"/>
            <w:r>
              <w:rPr>
                <w:rFonts w:cstheme="minorHAnsi"/>
                <w:sz w:val="20"/>
                <w:szCs w:val="20"/>
                <w:lang w:val="pt-BR"/>
              </w:rPr>
              <w:t>20:30</w:t>
            </w:r>
            <w:proofErr w:type="gramEnd"/>
            <w:r>
              <w:rPr>
                <w:rFonts w:cstheme="minorHAnsi"/>
                <w:sz w:val="20"/>
                <w:szCs w:val="20"/>
                <w:lang w:val="pt-BR"/>
              </w:rPr>
              <w:t>h</w:t>
            </w:r>
          </w:p>
        </w:tc>
      </w:tr>
      <w:tr w:rsidR="009C21EA" w:rsidRPr="00B25F47" w:rsidTr="009C21EA">
        <w:trPr>
          <w:trHeight w:val="553"/>
        </w:trPr>
        <w:tc>
          <w:tcPr>
            <w:tcW w:w="3119" w:type="dxa"/>
            <w:vAlign w:val="center"/>
          </w:tcPr>
          <w:p w:rsidR="009C21EA" w:rsidRPr="00B25F47" w:rsidRDefault="009C21EA" w:rsidP="009C21EA">
            <w:pPr>
              <w:pStyle w:val="PargrafodaLista"/>
              <w:spacing w:before="100" w:beforeAutospacing="1" w:after="100" w:afterAutospacing="1"/>
              <w:ind w:left="0"/>
              <w:rPr>
                <w:rFonts w:cstheme="minorHAnsi"/>
                <w:sz w:val="20"/>
                <w:szCs w:val="20"/>
                <w:lang w:val="pt-BR"/>
              </w:rPr>
            </w:pPr>
            <w:r w:rsidRPr="00B25F47">
              <w:rPr>
                <w:rFonts w:cstheme="minorHAnsi"/>
                <w:sz w:val="20"/>
                <w:szCs w:val="20"/>
                <w:lang w:val="pt-BR"/>
              </w:rPr>
              <w:t>Arquitetura e Urbanismo</w:t>
            </w:r>
          </w:p>
        </w:tc>
        <w:tc>
          <w:tcPr>
            <w:tcW w:w="2268" w:type="dxa"/>
            <w:vMerge/>
            <w:vAlign w:val="center"/>
          </w:tcPr>
          <w:p w:rsidR="009C21EA" w:rsidRPr="00B25F47" w:rsidRDefault="009C21EA" w:rsidP="00B25F47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1208" w:type="dxa"/>
            <w:vAlign w:val="center"/>
          </w:tcPr>
          <w:p w:rsidR="009C21EA" w:rsidRPr="00B25F47" w:rsidRDefault="009C21EA" w:rsidP="009C21EA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>
              <w:rPr>
                <w:rFonts w:cstheme="minorHAnsi"/>
                <w:sz w:val="20"/>
                <w:szCs w:val="20"/>
                <w:lang w:val="pt-BR"/>
              </w:rPr>
              <w:t>11/06/18</w:t>
            </w:r>
          </w:p>
        </w:tc>
        <w:tc>
          <w:tcPr>
            <w:tcW w:w="1733" w:type="dxa"/>
            <w:vAlign w:val="center"/>
          </w:tcPr>
          <w:p w:rsidR="009C21EA" w:rsidRDefault="009C21EA" w:rsidP="009C21EA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proofErr w:type="gramStart"/>
            <w:r>
              <w:rPr>
                <w:rFonts w:cstheme="minorHAnsi"/>
                <w:sz w:val="20"/>
                <w:szCs w:val="20"/>
                <w:lang w:val="pt-BR"/>
              </w:rPr>
              <w:t>19</w:t>
            </w:r>
            <w:r>
              <w:rPr>
                <w:rFonts w:cstheme="minorHAnsi"/>
                <w:sz w:val="20"/>
                <w:szCs w:val="20"/>
                <w:lang w:val="pt-BR"/>
              </w:rPr>
              <w:t>:00</w:t>
            </w:r>
            <w:proofErr w:type="gramEnd"/>
            <w:r>
              <w:rPr>
                <w:rFonts w:cstheme="minorHAnsi"/>
                <w:sz w:val="20"/>
                <w:szCs w:val="20"/>
                <w:lang w:val="pt-BR"/>
              </w:rPr>
              <w:t>h</w:t>
            </w:r>
          </w:p>
          <w:p w:rsidR="009C21EA" w:rsidRPr="00B25F47" w:rsidRDefault="009C21EA" w:rsidP="009C21EA">
            <w:pPr>
              <w:pStyle w:val="PargrafodaLista"/>
              <w:spacing w:before="100" w:beforeAutospacing="1" w:after="100" w:afterAutospacing="1"/>
              <w:ind w:left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proofErr w:type="gramStart"/>
            <w:r>
              <w:rPr>
                <w:rFonts w:cstheme="minorHAnsi"/>
                <w:sz w:val="20"/>
                <w:szCs w:val="20"/>
                <w:lang w:val="pt-BR"/>
              </w:rPr>
              <w:t>19</w:t>
            </w:r>
            <w:r>
              <w:rPr>
                <w:rFonts w:cstheme="minorHAnsi"/>
                <w:sz w:val="20"/>
                <w:szCs w:val="20"/>
                <w:lang w:val="pt-BR"/>
              </w:rPr>
              <w:t>:30</w:t>
            </w:r>
            <w:proofErr w:type="gramEnd"/>
            <w:r>
              <w:rPr>
                <w:rFonts w:cstheme="minorHAnsi"/>
                <w:sz w:val="20"/>
                <w:szCs w:val="20"/>
                <w:lang w:val="pt-BR"/>
              </w:rPr>
              <w:t>h</w:t>
            </w:r>
          </w:p>
        </w:tc>
      </w:tr>
    </w:tbl>
    <w:p w:rsidR="000D1D95" w:rsidRPr="000D1D95" w:rsidRDefault="000D1D95" w:rsidP="00260A36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theme="minorHAnsi"/>
          <w:lang w:val="pt-BR"/>
        </w:rPr>
      </w:pPr>
      <w:r w:rsidRPr="000D1D95">
        <w:rPr>
          <w:rFonts w:cstheme="minorHAnsi"/>
          <w:lang w:val="pt-BR"/>
        </w:rPr>
        <w:t>Esta Resolução</w:t>
      </w:r>
      <w:r>
        <w:rPr>
          <w:rFonts w:cstheme="minorHAnsi"/>
          <w:lang w:val="pt-BR"/>
        </w:rPr>
        <w:t xml:space="preserve"> entra em vigor na data de sua publicação, com efeitos retroativos a </w:t>
      </w:r>
      <w:r w:rsidR="009C21EA">
        <w:rPr>
          <w:rFonts w:cstheme="minorHAnsi"/>
          <w:lang w:val="pt-BR"/>
        </w:rPr>
        <w:t>2</w:t>
      </w:r>
      <w:r w:rsidR="0047049D">
        <w:rPr>
          <w:rFonts w:cstheme="minorHAnsi"/>
          <w:lang w:val="pt-BR"/>
        </w:rPr>
        <w:t>5</w:t>
      </w:r>
      <w:r>
        <w:rPr>
          <w:rFonts w:cstheme="minorHAnsi"/>
          <w:lang w:val="pt-BR"/>
        </w:rPr>
        <w:t>/05/18.</w:t>
      </w:r>
    </w:p>
    <w:p w:rsidR="00A642C7" w:rsidRPr="00A642C7" w:rsidRDefault="00A642C7" w:rsidP="00A642C7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260A36" w:rsidRDefault="00260A36" w:rsidP="00260A36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D35BD0" w:rsidRPr="00252242" w:rsidRDefault="00D35BD0" w:rsidP="00D35BD0">
      <w:pPr>
        <w:spacing w:before="100" w:beforeAutospacing="1" w:after="100" w:afterAutospacing="1" w:line="240" w:lineRule="auto"/>
        <w:jc w:val="center"/>
        <w:rPr>
          <w:sz w:val="21"/>
          <w:szCs w:val="21"/>
          <w:lang w:val="pt-BR"/>
        </w:rPr>
      </w:pPr>
      <w:r w:rsidRPr="00252242">
        <w:rPr>
          <w:sz w:val="21"/>
          <w:szCs w:val="21"/>
          <w:lang w:val="pt-BR"/>
        </w:rPr>
        <w:t xml:space="preserve">Recife, </w:t>
      </w:r>
      <w:r w:rsidR="003D2A8E" w:rsidRPr="00252242">
        <w:rPr>
          <w:sz w:val="21"/>
          <w:szCs w:val="21"/>
          <w:lang w:val="pt-BR"/>
        </w:rPr>
        <w:t>2</w:t>
      </w:r>
      <w:r w:rsidR="0047049D">
        <w:rPr>
          <w:sz w:val="21"/>
          <w:szCs w:val="21"/>
          <w:lang w:val="pt-BR"/>
        </w:rPr>
        <w:t>5</w:t>
      </w:r>
      <w:bookmarkStart w:id="0" w:name="_GoBack"/>
      <w:bookmarkEnd w:id="0"/>
      <w:r w:rsidRPr="00252242">
        <w:rPr>
          <w:sz w:val="21"/>
          <w:szCs w:val="21"/>
          <w:lang w:val="pt-BR"/>
        </w:rPr>
        <w:t xml:space="preserve"> de </w:t>
      </w:r>
      <w:r w:rsidR="003016C1" w:rsidRPr="00252242">
        <w:rPr>
          <w:sz w:val="21"/>
          <w:szCs w:val="21"/>
          <w:lang w:val="pt-BR"/>
        </w:rPr>
        <w:t>maio</w:t>
      </w:r>
      <w:r w:rsidR="008B76D1" w:rsidRPr="00252242">
        <w:rPr>
          <w:sz w:val="21"/>
          <w:szCs w:val="21"/>
          <w:lang w:val="pt-BR"/>
        </w:rPr>
        <w:t xml:space="preserve"> de 2018</w:t>
      </w:r>
      <w:r w:rsidR="00D2307C" w:rsidRPr="00252242">
        <w:rPr>
          <w:sz w:val="21"/>
          <w:szCs w:val="21"/>
          <w:lang w:val="pt-BR"/>
        </w:rPr>
        <w:t>.</w:t>
      </w:r>
    </w:p>
    <w:p w:rsidR="00E605AB" w:rsidRPr="00193CE9" w:rsidRDefault="00E605AB" w:rsidP="005D2FFB">
      <w:pPr>
        <w:spacing w:after="0" w:line="240" w:lineRule="auto"/>
        <w:jc w:val="center"/>
        <w:rPr>
          <w:rFonts w:ascii="Verdana" w:hAnsi="Verdana"/>
          <w:lang w:val="pt-BR"/>
        </w:rPr>
      </w:pPr>
    </w:p>
    <w:p w:rsidR="005D2FFB" w:rsidRPr="00193CE9" w:rsidRDefault="005D2FFB" w:rsidP="005D2FFB">
      <w:pPr>
        <w:spacing w:after="0" w:line="240" w:lineRule="auto"/>
        <w:jc w:val="center"/>
        <w:rPr>
          <w:rFonts w:ascii="Verdana" w:hAnsi="Verdana"/>
          <w:lang w:val="pt-BR"/>
        </w:rPr>
      </w:pPr>
    </w:p>
    <w:p w:rsidR="00E605AB" w:rsidRPr="00252242" w:rsidRDefault="00D35BD0" w:rsidP="005D2FFB">
      <w:pPr>
        <w:spacing w:after="0" w:line="240" w:lineRule="auto"/>
        <w:jc w:val="center"/>
        <w:rPr>
          <w:b/>
          <w:sz w:val="24"/>
          <w:szCs w:val="24"/>
          <w:lang w:val="pt-BR"/>
        </w:rPr>
      </w:pPr>
      <w:r w:rsidRPr="00252242">
        <w:rPr>
          <w:b/>
          <w:sz w:val="24"/>
          <w:szCs w:val="24"/>
          <w:lang w:val="pt-BR"/>
        </w:rPr>
        <w:t>S</w:t>
      </w:r>
      <w:r w:rsidR="00E605AB" w:rsidRPr="00252242">
        <w:rPr>
          <w:b/>
          <w:sz w:val="24"/>
          <w:szCs w:val="24"/>
          <w:lang w:val="pt-BR"/>
        </w:rPr>
        <w:t>everino Pessoa dos Santos</w:t>
      </w:r>
    </w:p>
    <w:p w:rsidR="00D35BD0" w:rsidRPr="00252242" w:rsidRDefault="00D35BD0" w:rsidP="005D2FFB">
      <w:pPr>
        <w:spacing w:after="0" w:line="240" w:lineRule="auto"/>
        <w:jc w:val="center"/>
        <w:rPr>
          <w:sz w:val="24"/>
          <w:szCs w:val="24"/>
          <w:lang w:val="pt-BR"/>
        </w:rPr>
      </w:pPr>
      <w:r w:rsidRPr="00252242">
        <w:rPr>
          <w:sz w:val="24"/>
          <w:szCs w:val="24"/>
          <w:lang w:val="pt-BR"/>
        </w:rPr>
        <w:t>Presidente da Comissão Eleitoral</w:t>
      </w:r>
    </w:p>
    <w:sectPr w:rsidR="00D35BD0" w:rsidRPr="00252242" w:rsidSect="00F320DD">
      <w:headerReference w:type="default" r:id="rId8"/>
      <w:pgSz w:w="11906" w:h="16838"/>
      <w:pgMar w:top="1304" w:right="1701" w:bottom="13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1A" w:rsidRDefault="0025611A" w:rsidP="007D1BEB">
      <w:pPr>
        <w:spacing w:after="0" w:line="240" w:lineRule="auto"/>
      </w:pPr>
      <w:r>
        <w:separator/>
      </w:r>
    </w:p>
  </w:endnote>
  <w:endnote w:type="continuationSeparator" w:id="0">
    <w:p w:rsidR="0025611A" w:rsidRDefault="0025611A" w:rsidP="007D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1A" w:rsidRDefault="0025611A" w:rsidP="007D1BEB">
      <w:pPr>
        <w:spacing w:after="0" w:line="240" w:lineRule="auto"/>
      </w:pPr>
      <w:r>
        <w:separator/>
      </w:r>
    </w:p>
  </w:footnote>
  <w:footnote w:type="continuationSeparator" w:id="0">
    <w:p w:rsidR="0025611A" w:rsidRDefault="0025611A" w:rsidP="007D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EB" w:rsidRDefault="007D1BEB">
    <w:pPr>
      <w:pStyle w:val="Cabealho"/>
      <w:jc w:val="center"/>
    </w:pPr>
  </w:p>
  <w:p w:rsidR="007D1BEB" w:rsidRDefault="007D1B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76D"/>
    <w:multiLevelType w:val="hybridMultilevel"/>
    <w:tmpl w:val="73AE41A6"/>
    <w:lvl w:ilvl="0" w:tplc="D0B6829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701D0"/>
    <w:multiLevelType w:val="hybridMultilevel"/>
    <w:tmpl w:val="6BF06F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79F"/>
    <w:multiLevelType w:val="hybridMultilevel"/>
    <w:tmpl w:val="3FBC9838"/>
    <w:lvl w:ilvl="0" w:tplc="7E5E6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32CFA"/>
    <w:multiLevelType w:val="hybridMultilevel"/>
    <w:tmpl w:val="4BF422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375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39C7257"/>
    <w:multiLevelType w:val="hybridMultilevel"/>
    <w:tmpl w:val="A784F3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D24E6"/>
    <w:multiLevelType w:val="hybridMultilevel"/>
    <w:tmpl w:val="4EA20138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2E64"/>
    <w:multiLevelType w:val="hybridMultilevel"/>
    <w:tmpl w:val="C388A9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171348"/>
    <w:multiLevelType w:val="hybridMultilevel"/>
    <w:tmpl w:val="DEBC5B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043F9"/>
    <w:multiLevelType w:val="hybridMultilevel"/>
    <w:tmpl w:val="50227D66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00006"/>
    <w:multiLevelType w:val="hybridMultilevel"/>
    <w:tmpl w:val="16EE31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563AB6"/>
    <w:multiLevelType w:val="hybridMultilevel"/>
    <w:tmpl w:val="B25625C8"/>
    <w:lvl w:ilvl="0" w:tplc="CFAEC88C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1E2EA8"/>
    <w:multiLevelType w:val="multilevel"/>
    <w:tmpl w:val="4BF422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B4B7B"/>
    <w:multiLevelType w:val="hybridMultilevel"/>
    <w:tmpl w:val="64DA865C"/>
    <w:lvl w:ilvl="0" w:tplc="FC48E58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6E3299B"/>
    <w:multiLevelType w:val="multilevel"/>
    <w:tmpl w:val="DEBC5B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1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D0"/>
    <w:rsid w:val="00091B20"/>
    <w:rsid w:val="000946FB"/>
    <w:rsid w:val="000B52CB"/>
    <w:rsid w:val="000B6ED0"/>
    <w:rsid w:val="000D12E1"/>
    <w:rsid w:val="000D1D95"/>
    <w:rsid w:val="000D70CA"/>
    <w:rsid w:val="0010582A"/>
    <w:rsid w:val="001558FC"/>
    <w:rsid w:val="00155A52"/>
    <w:rsid w:val="00193CE9"/>
    <w:rsid w:val="001B19E3"/>
    <w:rsid w:val="001B4065"/>
    <w:rsid w:val="001C3634"/>
    <w:rsid w:val="001F12F4"/>
    <w:rsid w:val="00232E3F"/>
    <w:rsid w:val="00251F38"/>
    <w:rsid w:val="00252242"/>
    <w:rsid w:val="0025611A"/>
    <w:rsid w:val="00260A36"/>
    <w:rsid w:val="002B3BB2"/>
    <w:rsid w:val="002C57AD"/>
    <w:rsid w:val="002E2DDB"/>
    <w:rsid w:val="003016C1"/>
    <w:rsid w:val="003369FE"/>
    <w:rsid w:val="00350868"/>
    <w:rsid w:val="00375EE9"/>
    <w:rsid w:val="0037653F"/>
    <w:rsid w:val="003A4F4F"/>
    <w:rsid w:val="003B20F6"/>
    <w:rsid w:val="003D2A8E"/>
    <w:rsid w:val="004449F6"/>
    <w:rsid w:val="0047029C"/>
    <w:rsid w:val="0047049D"/>
    <w:rsid w:val="00495704"/>
    <w:rsid w:val="004A62AB"/>
    <w:rsid w:val="004B3127"/>
    <w:rsid w:val="004F0CDA"/>
    <w:rsid w:val="004F2848"/>
    <w:rsid w:val="00532355"/>
    <w:rsid w:val="005D2FFB"/>
    <w:rsid w:val="005F3495"/>
    <w:rsid w:val="00615192"/>
    <w:rsid w:val="00681C06"/>
    <w:rsid w:val="006A6381"/>
    <w:rsid w:val="006A63E3"/>
    <w:rsid w:val="006F7B92"/>
    <w:rsid w:val="00746C3B"/>
    <w:rsid w:val="00785751"/>
    <w:rsid w:val="00790943"/>
    <w:rsid w:val="00792DFD"/>
    <w:rsid w:val="007A19BD"/>
    <w:rsid w:val="007C3C8C"/>
    <w:rsid w:val="007D1BEB"/>
    <w:rsid w:val="007D3E57"/>
    <w:rsid w:val="007F0A59"/>
    <w:rsid w:val="008B76D1"/>
    <w:rsid w:val="008C0F9E"/>
    <w:rsid w:val="008E5895"/>
    <w:rsid w:val="0091685F"/>
    <w:rsid w:val="0096638E"/>
    <w:rsid w:val="009761EC"/>
    <w:rsid w:val="009871AD"/>
    <w:rsid w:val="009C21EA"/>
    <w:rsid w:val="009C7CD9"/>
    <w:rsid w:val="009E0FE0"/>
    <w:rsid w:val="009E24EF"/>
    <w:rsid w:val="009F0111"/>
    <w:rsid w:val="009F234A"/>
    <w:rsid w:val="00A0398F"/>
    <w:rsid w:val="00A52E01"/>
    <w:rsid w:val="00A642C7"/>
    <w:rsid w:val="00AB68FA"/>
    <w:rsid w:val="00AD03C6"/>
    <w:rsid w:val="00AD6508"/>
    <w:rsid w:val="00B03F11"/>
    <w:rsid w:val="00B25F47"/>
    <w:rsid w:val="00B37ADA"/>
    <w:rsid w:val="00B45EC2"/>
    <w:rsid w:val="00B812EE"/>
    <w:rsid w:val="00B86A3F"/>
    <w:rsid w:val="00BB1F1E"/>
    <w:rsid w:val="00BB5FD7"/>
    <w:rsid w:val="00BE0183"/>
    <w:rsid w:val="00BF3C6E"/>
    <w:rsid w:val="00C60FC2"/>
    <w:rsid w:val="00C9282E"/>
    <w:rsid w:val="00CD1E4F"/>
    <w:rsid w:val="00D03877"/>
    <w:rsid w:val="00D057BB"/>
    <w:rsid w:val="00D212E5"/>
    <w:rsid w:val="00D2307C"/>
    <w:rsid w:val="00D35BD0"/>
    <w:rsid w:val="00D414A9"/>
    <w:rsid w:val="00DB4ECF"/>
    <w:rsid w:val="00DC5F53"/>
    <w:rsid w:val="00DD15C3"/>
    <w:rsid w:val="00E14C10"/>
    <w:rsid w:val="00E57B66"/>
    <w:rsid w:val="00E605AB"/>
    <w:rsid w:val="00E673DA"/>
    <w:rsid w:val="00E75DC5"/>
    <w:rsid w:val="00E84493"/>
    <w:rsid w:val="00F320DD"/>
    <w:rsid w:val="00F433AE"/>
    <w:rsid w:val="00F55A1B"/>
    <w:rsid w:val="00FA19D4"/>
    <w:rsid w:val="00F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98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98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de Paiva Pinheiro</dc:creator>
  <cp:lastModifiedBy>Danielle de Paiva Pinheiro</cp:lastModifiedBy>
  <cp:revision>4</cp:revision>
  <cp:lastPrinted>2018-05-29T15:36:00Z</cp:lastPrinted>
  <dcterms:created xsi:type="dcterms:W3CDTF">2018-05-29T14:52:00Z</dcterms:created>
  <dcterms:modified xsi:type="dcterms:W3CDTF">2018-05-29T15:37:00Z</dcterms:modified>
</cp:coreProperties>
</file>