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FORMAÇÃO E PESQUISA LAB PE</w:t>
      </w:r>
    </w:p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II</w:t>
      </w:r>
    </w:p>
    <w:p>
      <w:pPr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both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DO CADASTRO NO MAPA CULTURAL DE PERNAMBUCO</w:t>
      </w:r>
    </w:p>
    <w:p>
      <w:pPr>
        <w:spacing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1. O/A proponente deverá estar cadastrado/a no Mapa Cultural de Pernambuco com perfil atualizado.</w:t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2. Antes que o(a) proponente realize a sua inscrição é importante que realize a leitura do Termo de Uso e Condições e a Política de Privacidade do Mapa Cultural. Havendo qualquer dúvida quanto aos termos dispostos nestes documentos, o proponente poderá entrar em contato através do nosso canal de comunicação, disponível no Mapa Cultural.</w:t>
      </w:r>
    </w:p>
    <w:p>
      <w:pPr>
        <w:spacing/>
        <w:jc w:val="both"/>
        <w:rPr>
          <w:rFonts w:ascii="Calibri" w:hAnsi="Calibri" w:eastAsia="Calibri" w:cs="Calibri"/>
          <w:highlight w:val="green"/>
          <w:sz w:val="24"/>
          <w:szCs w:val="24"/>
        </w:rPr>
      </w:pPr>
      <w:r>
        <w:rPr>
          <w:rFonts w:ascii="Calibri" w:hAnsi="Calibri" w:eastAsia="Calibri" w:cs="Calibri"/>
          <w:highlight w:val="green"/>
          <w:sz w:val="24"/>
          <w:szCs w:val="24"/>
        </w:rPr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3. O cadastro do perfil, no Mapa Cultural de Pernambuco poderá ser feito pelo </w:t>
      </w:r>
      <w:r>
        <w:rPr>
          <w:rFonts w:ascii="Calibri" w:hAnsi="Calibri" w:eastAsia="Calibri" w:cs="Calibri"/>
          <w:i/>
          <w:sz w:val="24"/>
          <w:szCs w:val="24"/>
        </w:rPr>
        <w:t>link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sz w:val="24"/>
            <w:szCs w:val="24"/>
            <w:u w:color="auto" w:val="single"/>
          </w:rPr>
          <w:t>https://www.mapacultural.pe.gov.br/</w:t>
        </w:r>
      </w:hyperlink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4. O cadastro no Mapa Cultural deverá ser feito como Agente Individual ou Agente Coletivo.</w:t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4.1 A Pessoa Física ou Microempreendedor Individual deverá se cadastrar no Mapa Cultural como Agente Individual.</w:t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4.2 A Pessoa Jurídica ou grupos/coletivos sem constituição jurídica deverão se cadastrar no Mapa Cultural como Agente Coletivo.</w:t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5. Ao finalizar o cadastro, o/a proponente será habilitado/a na plataforma como Agente Individual ou Agente Coletivo, em um prazo de até 24 (vinte e quatro) horas.</w:t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5.1 No Mapa Cultural, apenas o Agente Individual poderá assumir a função de proponente, portanto, o Agente Coletivo deverá ter a sua proposta inscrita por um Agente Individual que o represente.</w:t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6. Após a habilitação na plataforma, o Agente Individual responsável poderá preencher a sua proposta ou a proposta de grupos/coletivos e pessoas jurídicas, com os quais esteja relacionado.</w:t>
      </w:r>
    </w:p>
    <w:p>
      <w:pPr>
        <w: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Tahom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nSd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11901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ORMAÇÃO E PESQUISA/ANEXO II CADASTRO NO MAPA CULTURAL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www.mapacultural.pe.gov.br/" TargetMode="External"/><Relationship Id="rId9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Ellen Meireles</cp:lastModifiedBy>
  <cp:revision>1</cp:revision>
  <cp:lastPrinted>2021-09-24T19:31:20Z</cp:lastPrinted>
  <dcterms:created xsi:type="dcterms:W3CDTF">2021-08-17T16:46:00Z</dcterms:created>
  <dcterms:modified xsi:type="dcterms:W3CDTF">2021-09-24T19:31:41Z</dcterms:modified>
</cp:coreProperties>
</file>