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2023/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PROGRAMAÇÃO DO EVENTO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8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1"/>
        <w:gridCol w:w="1559"/>
        <w:gridCol w:w="2694"/>
        <w:gridCol w:w="1417"/>
        <w:gridCol w:w="3434"/>
        <w:tblGridChange w:id="0">
          <w:tblGrid>
            <w:gridCol w:w="1531"/>
            <w:gridCol w:w="1559"/>
            <w:gridCol w:w="2694"/>
            <w:gridCol w:w="1417"/>
            <w:gridCol w:w="3434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PROGRAMAÇÃO DE EVENTOS E SIMILARES (MODELO BÁSICO)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PROJETO: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MODALIDADE DO EVENTO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(se apresentação de teatro, circo, dança ou show de música, outros):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PERÍODO DE REALIZAÇÃO DO EVENTO: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 DE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ELENCAR, SE JÁ DEFINIDO, O ARTISTA OU GRUPO, PROFESSORES, PALESTRANTES E OUTROS QUE CONSTAREM NA PROGRAMAÇÃO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(Detalhar o máximo possível, as informações apresentadas)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Edital Funcultura Geral 2023/2024.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7c/JJMrIibGTcwTiS8Gd/fZZTA==">CgMxLjAyCGguZ2pkZ3hzOAByITFFT3pfRzVvUU1IdEg1VlQwc3FHdGw0SmlRc3pvUjZQaA==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