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MICROPROJETO CULTURAL 2023/ 2024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09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MODELO DE RELATÓRIO DE EXECUÇÃO FINANCEIRA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92"/>
        </w:tabs>
        <w:spacing w:after="0" w:line="276" w:lineRule="auto"/>
        <w:ind w:left="-142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92"/>
        </w:tabs>
        <w:spacing w:after="0" w:line="276" w:lineRule="auto"/>
        <w:ind w:left="-142" w:right="0" w:firstLine="0"/>
        <w:jc w:val="both"/>
        <w:rPr>
          <w:rFonts w:ascii="Arial" w:cs="Arial" w:eastAsia="Arial" w:hAnsi="Arial"/>
          <w:color w:val="ff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Caso seja identificada alguma irregularidade na execução das atividades a Secult/ Fundarpe poderá solicitar, para fins de esclarecimento, a apresentação de um relatório de execução financeira, cópias de comprovantes fiscais, cópias de pagamentos realizados e/ou extratos bancários.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Ind w:w="0.999999999999996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 DOS RECURSOS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(Informar tipo de recurso - custeio ou permanente - , o custo unitário e o custo total de implantação de acordo com a quantidade adquirida, bem como sua descrição, conforme planilha abaixo.)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160" w:vertAnchor="text" w:horzAnchor="text" w:tblpX="0" w:tblpY="1"/>
        <w:tblW w:w="91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0"/>
        <w:gridCol w:w="1890"/>
        <w:gridCol w:w="1170"/>
        <w:gridCol w:w="960"/>
        <w:gridCol w:w="1275"/>
        <w:gridCol w:w="1140"/>
        <w:tblGridChange w:id="0">
          <w:tblGrid>
            <w:gridCol w:w="2730"/>
            <w:gridCol w:w="1890"/>
            <w:gridCol w:w="1170"/>
            <w:gridCol w:w="960"/>
            <w:gridCol w:w="1275"/>
            <w:gridCol w:w="114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QUANTIDADE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PROGRAMADO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EXECUTADO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Impressão de material de 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30 apostilas de 50 páginas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900,00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840,00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leader="none" w:pos="2145"/>
        </w:tabs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Obs.: É necessário anexar as comprovações da utilização dos recursos (ex.: comprovantes de despesas / pagamentos, tais como, notas fiscais, cupons fiscais, recibos ou documentos equivalentes, bilhete de passagem,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sectPr>
      <w:headerReference r:id="rId7" w:type="default"/>
      <w:footerReference r:id="rId8" w:type="default"/>
      <w:pgSz w:h="16838" w:w="11906" w:orient="portrait"/>
      <w:pgMar w:bottom="1417" w:top="326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385762</wp:posOffset>
          </wp:positionH>
          <wp:positionV relativeFrom="paragraph">
            <wp:posOffset>4024</wp:posOffset>
          </wp:positionV>
          <wp:extent cx="4638675" cy="71499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0010" l="0" r="0" t="19748"/>
                  <a:stretch>
                    <a:fillRect/>
                  </a:stretch>
                </pic:blipFill>
                <pic:spPr>
                  <a:xfrm>
                    <a:off x="0" y="0"/>
                    <a:ext cx="4638675" cy="71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9QYAjZn5znVYthZUvDhGQ/x6YQ==">CgMxLjAyCGguZ2pkZ3hzOAByITF4Ui1pU3NseWUxbzVjRy1RRlVIX1hfSXgzTklQUWNDQg==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