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" w:hanging="3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Rule="auto"/>
        <w:ind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EDITAL FUNCULTURA GERAL 2023/ 2024</w:t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11</w:t>
      </w:r>
      <w:r w:rsidDel="00000000" w:rsidR="00000000" w:rsidRPr="00000000">
        <w:rPr>
          <w:rtl w:val="0"/>
        </w:rPr>
      </w:r>
    </w:p>
    <w:tbl>
      <w:tblPr>
        <w:tblStyle w:val="Table1"/>
        <w:tblW w:w="14835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1425"/>
        <w:gridCol w:w="1560"/>
        <w:gridCol w:w="1140"/>
        <w:gridCol w:w="570"/>
        <w:gridCol w:w="855"/>
        <w:gridCol w:w="855"/>
        <w:gridCol w:w="510"/>
        <w:gridCol w:w="1380"/>
        <w:gridCol w:w="1230"/>
        <w:gridCol w:w="1275"/>
        <w:gridCol w:w="2265"/>
        <w:tblGridChange w:id="0">
          <w:tblGrid>
            <w:gridCol w:w="1770"/>
            <w:gridCol w:w="1425"/>
            <w:gridCol w:w="1560"/>
            <w:gridCol w:w="1140"/>
            <w:gridCol w:w="570"/>
            <w:gridCol w:w="855"/>
            <w:gridCol w:w="855"/>
            <w:gridCol w:w="510"/>
            <w:gridCol w:w="1380"/>
            <w:gridCol w:w="1230"/>
            <w:gridCol w:w="1275"/>
            <w:gridCol w:w="2265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04">
            <w:pPr>
              <w:tabs>
                <w:tab w:val="left" w:leader="none" w:pos="14601"/>
              </w:tabs>
              <w:spacing w:after="80" w:before="10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PLANO BÁSICO DE DIVULGAÇÃO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b3b3b3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14601"/>
              </w:tabs>
              <w:spacing w:after="80" w:before="10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Projeto Cultural Nº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(uso exclusivo do SIC):</w:t>
            </w:r>
          </w:p>
        </w:tc>
      </w:tr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Comprometo-me a fazer constar as locuções, os nomes e as logomarcas do Governo do Estado de Pernambuco/Secretaria de Cultura e do FUNCULTURA em todos os produtos, peças gráficas e de propagandas referentes à mídia e divulgação de todo o projeto supracitado, de acordo com o que determina o Manual de Identidade Visual e de Aplicação de Marcas, conforme abaixo especificado.</w:t>
            </w:r>
          </w:p>
        </w:tc>
      </w:tr>
      <w:tr>
        <w:trPr>
          <w:cantSplit w:val="1"/>
          <w:trHeight w:val="12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C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Peça de Divulgação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a peça.</w:t>
            </w:r>
          </w:p>
          <w:p w:rsidR="00000000" w:rsidDel="00000000" w:rsidP="00000000" w:rsidRDefault="00000000" w:rsidRPr="00000000" w14:paraId="0000001F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Ex.: folder, cartaz, </w:t>
            </w:r>
          </w:p>
          <w:p w:rsidR="00000000" w:rsidDel="00000000" w:rsidP="00000000" w:rsidRDefault="00000000" w:rsidRPr="00000000" w14:paraId="00000020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comerciais de TV, outros.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1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Veículo de Divulgação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o veículo.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Ex.: jornal, revista, rádio, TV, outros.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5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Tamanho / Duração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 Peça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as dimensões ou a duração da peça.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8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Logomarcas Governo do Estado / Funcultura-SIC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Formato / Dimensão / Posição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 o formato - horizontal ou vertical, as dimensões e a posição onde serão inseridas - parte superior, inferior, centro, respeitando as dimensões mínimas contidas no Manual de Identidade Visual e de Aplicação de Marcas.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F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Logomarcas de Outros Incentivadores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Dimensão / Posição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 as dimensões, a posição onde serão inseridas e a proporção em relação às marcas do Governo do Estado e do FUNCULTURA/SIC, respeitado o disposto no Art. 33 do Decreto nº 25.343/2003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Visualização / Marca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o documento constante do projeto cultural onde está visualizada, pelo menos, a versão preliminar da peça relacionada, inclusive com a marca do projeto que será utilizada na divulgação.</w:t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Formato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Dimensões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Posição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Dimensões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Posição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Proporção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ind w:left="0" w:hanging="2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Local e 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ind w:left="0" w:hanging="2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Assinatura: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7" w:w="16840" w:orient="landscape"/>
      <w:pgMar w:bottom="709" w:top="566" w:left="1134" w:right="885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center"/>
      <w:rPr>
        <w:color w:val="000000"/>
      </w:rPr>
    </w:pPr>
    <w:bookmarkStart w:colFirst="0" w:colLast="0" w:name="_heading=h.gjdgxs" w:id="0"/>
    <w:bookmarkEnd w:id="0"/>
    <w:r w:rsidDel="00000000" w:rsidR="00000000" w:rsidRPr="00000000">
      <w:rPr>
        <w:color w:val="000000"/>
      </w:rPr>
      <w:drawing>
        <wp:inline distB="0" distT="0" distL="0" distR="0">
          <wp:extent cx="6737533" cy="914794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3265" l="0" r="0" t="23610"/>
                  <a:stretch>
                    <a:fillRect/>
                  </a:stretch>
                </pic:blipFill>
                <pic:spPr>
                  <a:xfrm>
                    <a:off x="0" y="0"/>
                    <a:ext cx="6737533" cy="9147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360289" cy="113416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60289" cy="11341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dyydBOayyQRJebLK6GnpjeGkw==">CgMxLjAyCGguZ2pkZ3hzOAByITF4ZjNURWpuanVFT1pmUlZfenZxTGlVTUprT2lQdVdZdA==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