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shd w:fill="f3f3f3" w:val="clear"/>
          <w:rtl w:val="0"/>
        </w:rPr>
        <w:t xml:space="preserve">18º EDITAL DO PROGRAMA DE FOMENTO À PRODUÇÃO AUDIOVISUAL DE PERNAMBUCO – FUNCULTURA 2023/ 2024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MODELO DE 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1: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O currículo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dos Oficineiros/ Palestrantes/ Mediadores/ Ministrantes ou Instrutores de Curso é obrigatório para projetos que prevejam atividades formativas, juntamente com suas Cartas de Anuência.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2: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 currículo deverá ser salvo junto às respectivas comprovações e Carta de Anuência de cada um dos integrantes da Equipe Principal em arquivo único em PDF e anexado ao formulário em campo específico.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-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3: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Cada conjunto de currículo com comprovações e Carta de Anuência deve ser identificado com o nome do respectivo membro da equipe principal. Ex: 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Conjunto_José da Silva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142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4: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Cada conjunto de currículo com comprovações e Carta de Anuência deverá estar salvo em formato PDF, com tamanho individual de até 10 MB (dez megabytes).</w:t>
      </w:r>
    </w:p>
    <w:p w:rsidR="00000000" w:rsidDel="00000000" w:rsidP="00000000" w:rsidRDefault="00000000" w:rsidRPr="00000000" w14:paraId="00000009">
      <w:pPr>
        <w:spacing w:after="0" w:line="240" w:lineRule="auto"/>
        <w:ind w:left="-142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5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: Verifique se o CARGO/FUNÇÃO do profissional aqui apresentado é o mesmo indicado na Ficha Técnica-Financeira (Anexo 01).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257.0" w:type="dxa"/>
        <w:tblLayout w:type="fixed"/>
        <w:tblLook w:val="0400"/>
      </w:tblPr>
      <w:tblGrid>
        <w:gridCol w:w="2127"/>
        <w:gridCol w:w="3397"/>
        <w:gridCol w:w="3974"/>
        <w:tblGridChange w:id="0">
          <w:tblGrid>
            <w:gridCol w:w="2127"/>
            <w:gridCol w:w="3397"/>
            <w:gridCol w:w="397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DADOS PESSOAIS DO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CARGO/ FUNÇÃO NO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TELEFONE COM DDD: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RESUMO CURRICULAR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(Não ultrapassar duas páginas)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1B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LISTA DAS COMPROVAÇÕES CURRICULARES</w:t>
            </w:r>
          </w:p>
          <w:p w:rsidR="00000000" w:rsidDel="00000000" w:rsidP="00000000" w:rsidRDefault="00000000" w:rsidRPr="00000000" w14:paraId="00000020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(liste abaixo até 10 as comprovações curriculares que serão anexadas a este documento na ordem em que aparecem)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da comprovação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da Comprovação/Documento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ind w:right="494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66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W+OvNv16nBOgGkUmE34MrodHGQ==">CgMxLjAyCGguZ2pkZ3hzMgloLjMwajB6bGw4AHIhMTY5ZG1HRWF3N0hQalVsVVV4cVBUSklMeEU2RHlPZHhm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