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FD" w:rsidRDefault="00B461FD" w:rsidP="00B461F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r>
        <w:rPr>
          <w:rFonts w:ascii="Calibri" w:hAnsi="Calibri" w:cs="Calibri"/>
          <w:b/>
          <w:bCs/>
          <w:color w:val="000000"/>
          <w:sz w:val="27"/>
          <w:szCs w:val="27"/>
        </w:rPr>
        <w:t>ANEXO 02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DA LEI GERAL DE PROTEÇÃO DE DADOS</w:t>
      </w:r>
      <w:bookmarkEnd w:id="0"/>
      <w:r>
        <w:rPr>
          <w:rFonts w:ascii="Calibri" w:hAnsi="Calibri" w:cs="Calibri"/>
          <w:b/>
          <w:bCs/>
          <w:color w:val="000000"/>
          <w:sz w:val="27"/>
          <w:szCs w:val="27"/>
        </w:rPr>
        <w:t>, Lei nº 13.709/2018 – LGPD.</w:t>
      </w:r>
    </w:p>
    <w:p w:rsidR="00B461FD" w:rsidRDefault="00B461FD" w:rsidP="00B461FD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461FD" w:rsidRDefault="00B461FD" w:rsidP="00B461FD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informa que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estão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amparadas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Fundação do Patrimônio Histórico e Artístico de Pernambuco informam que o tratamento dos dados coletados no Formulário deste Edital observará as seguintes FINALIDADES: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seleção de propostas de ações artísticas e culturais conforme item 2.1.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Edital;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do comportamento e dispersão de atividades e recursos pelas diversas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da distribuição/representação dos diversos extratos sociais (segmentos/quesitos) nas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a Lei Geral de Proteção de Dados (LGPD) protege apenas os dados pessoais relacionados à Pessoa Natural. O objetivo é proteger os direitos fundamentais de liberdade e de privacidade e o livre desenvolvimento da personalidade de pessoa natural, conforme disposto no art. 1º, da LGPD. Por isso, não se aplica à Pessoa Jurídica.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informam que compartilharão apenas os dados pessoais e/ou sensíveis, coletados pelo formulário deste Edital, que sejam imprescindíveis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prestação de contas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ﬁscalização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observando as orientações da Política Estadual de Proteção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garantirão, de maneira imediata, caso solicitado pelo Titular de Dados, a correção, a eliminação (ressalvadas as hipóteses destacadas no Art. 16, I, II, III, IV da Lei nº 13.709/2018),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pseudonimização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o bloqueio dos seus dados pessoais e sensíveis, em atendimento ao disposto na Lei nº 13.709/2018.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se responsabilizarão quanto ao tratamento dos dados coletados pelo formulário deste Edital, observando a adequação disposta na Política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Estadual de Segurança da Informação (Decreto Nº 49.914/2020), bem como as diretrizes estabelecidas pela Lei Geral de Proteção de Dados (Lei Nº 13.709/2018) e a Política Estadual de Proteção de Dados (Decreto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Nº49.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265/2020), destacando, desde já, que o tratamento dos dados atenderá tão somente a finalidade informada neste Edital.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Após o tratamento dos dados, os dados pessoais e/ou sensíveis do titular serão armazenadas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comprovação/histórico 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ﬁnalidades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descritas nesse Edital, sendo responsabilidade do Controlador garantir a segurança do seu armazenamento,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implementando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comprovação/prestação de contas, é vedado ao respectivo controlador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manipulação ou tratamento de dados para qualquer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devendo observar a implementação das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Os integrantes da Comissão de Avaliação e todo e qualquer setor da Fundação do Patrimônio Histórico e Artístico de Pernambuco que lidem com o tratamento dos dados pessoais se comprometem a não divulgar, sem autorização, quaisquer informações e dados que venha a receber das instituições.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todo e qualquer acesso às ferramentas de outras plataformas, deverão estar de acordo com os Termos de Serviço e demais políticas exigidas pelas respectivas plataformas. Portanto, ao aceitar os Termos de Serviço destas plataformas, os proponentes devem estar cientes de que também estão aceitando eventuais bônus e ônus exacerbados pela empresa prestadora do serviço, não sendo, portanto, responsabilidade da Fundação do Patrimônio Histórico e Artístico de Pernambuco.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deste Edital, deverá ser levado em consideração: - Dado Pessoal: informação relacionada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pessoa natural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identiﬁcada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identiﬁcável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; Dado Pessoal Sensível: dado pessoal sobre origem racial ou étnica, convicção religiosa, opinião política,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ﬁliação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sindicato ou a organização de caráter religioso,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ﬁlosóﬁco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político, dado referente à saúde ou à vida sexual, dado genético ou biométrico, quando vinculado a uma pessoa natural; Tratamento: toda operação realizada com dados pessoais, como as que se referem a coleta, produção, recepção,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classiﬁcação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utilização, acesso,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reprodução, transmissão, distribuição, processamento, arquivamento, armazenamento, eliminação, avaliação ou controle da informação,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modiﬁcação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comunicação, transferência, difusão ou extração; Controlador: pessoa natural ou jurídica, de direito público ou privado, a quem competem as decisões referentes ao tratamento de dados pessoais.</w:t>
      </w:r>
    </w:p>
    <w:p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D"/>
    <w:rsid w:val="00B461FD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edite</cp:lastModifiedBy>
  <cp:revision>1</cp:revision>
  <dcterms:created xsi:type="dcterms:W3CDTF">2024-08-13T15:21:00Z</dcterms:created>
  <dcterms:modified xsi:type="dcterms:W3CDTF">2024-08-13T15:22:00Z</dcterms:modified>
</cp:coreProperties>
</file>