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09  - AUTORIZAÇÃO PARA APRESENTAÇÃO DE MENORES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Considerando a Portaria nº 004/2023, da Vara Regional da Infância e Juventude da 1ª Circunscrição Judiciária, homologada pelo Conselho da Magistratura do Poder Judiciário do Estado de Pernambuco, em 19.04.2013 e publicada no DOJ-PE em 26.04.2013, documento que versa sobre a participação de criança e adolescente em espetáculos públicos e atividades que veicule a imagem de crianças e adolescentes.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RESPONSÁVEL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portador(a) do CPF de nº______________ e do RG de nº ____________, emitido pela SDS-PE (doc. Anexo), na condição de Pai (   ), Mãe (   ), Tutor (    ), Guardião (   ), responsável (   ) pelo(a) menor,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MENOR DE DEZOITO ANOS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portador do CPF de nº xxx.xxx.xxx-xx, nascido em xx/xx/20xx, ciente das obrigações legais, AUTORIZO: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1 - A participação do menor no (grupo ou atração artística-cultural) NOME DO GRUPO CULTURAL/ ATRAÇÃO ARTÍSTICA-CULTURAL/ESPETÁCULO CULTURAL, com o personagem: _________________.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 – A presença do menor no NOME DO GRUPO CULTURAL/ ATRAÇÃO ARTÍSTICA-CULTURAL/ESPETÁCULO CULTURAL para circular, viajar e participar do evento cultural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NOME DO EVENTO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dentro do Estado de Pernambuco, sem a presença de mãe, ou pai, ou tutor, ou guardião desde que acompanhado e sob a responsabilidade de representante do NOME DO GRUPO CULTURAL/ ATRAÇÃO ARTÍSTICA-CULTURAL/ESPETÁCULO CULTURAL.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Obs.: Necessidade de anexar a esta declaração documento de identificação da mãe, ou do pai, ou do tutor, ou do guardião, ou  responsável que contenha assinatura e foto.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936"/>
          <w:tab w:val="left" w:leader="none" w:pos="8632"/>
          <w:tab w:val="left" w:leader="none" w:pos="10272"/>
        </w:tabs>
        <w:spacing w:after="0" w:before="57" w:line="240" w:lineRule="auto"/>
        <w:ind w:left="5103" w:right="141" w:hanging="283.000000000000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(Cidade), _____de _______de ______.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2781935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rect b="b" l="l" r="r" t="t"/>
                          <a:pathLst>
                            <a:path extrusionOk="0" h="120000"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2781935" cy="1270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9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Assinatura à punho (com todo o documento digitalizado) ou por meio do sistema Gov.BR do(a) Responsável do Menor</w:t>
      </w:r>
    </w:p>
    <w:p w:rsidR="00000000" w:rsidDel="00000000" w:rsidP="00000000" w:rsidRDefault="00000000" w:rsidRPr="00000000" w14:paraId="00000017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31" w:lineRule="auto"/>
        <w:ind w:left="174" w:right="43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31" w:lineRule="auto"/>
        <w:ind w:left="174" w:right="43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31" w:lineRule="auto"/>
        <w:ind w:left="174" w:right="43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Necessário apresentar este documento juntamente com as cópias do RG e CPF do responsável e do menor que identifique a relação entre este e quem assina o documento, na inexistência do RG do menor, o Registro de Nascimento supre.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17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31" w:lineRule="auto"/>
        <w:ind w:left="174" w:right="43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after="0" w:lineRule="auto"/>
      <w:jc w:val="right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Atualizado em abril de 2025</w:t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lineRule="auto"/>
      <w:jc w:val="right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Rule="auto"/>
      <w:jc w:val="right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i w:val="1"/>
        <w:sz w:val="18"/>
        <w:szCs w:val="18"/>
        <w:rtl w:val="0"/>
      </w:rPr>
      <w:t xml:space="preserve">A validade deste documento se estende pelo período de vigência da Convocatória Nacional Pernambuco Meu País.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="14.399999999999999" w:lineRule="auto"/>
      <w:jc w:val="center"/>
      <w:rPr>
        <w:rFonts w:ascii="Arial" w:cs="Arial" w:eastAsia="Arial" w:hAnsi="Arial"/>
        <w:color w:val="ff0000"/>
        <w:sz w:val="24"/>
        <w:szCs w:val="24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8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70FA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DSD9uRV0pE67TYwG/w+sMmnoQ==">CgMxLjA4AHIhMWFCMWUtSHBZSVdUNGlmcHB6bXVaR3EwdUJva3pzSjB1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2023-10-25T23:19:00Z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