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6BC6C9" w14:textId="77777777" w:rsidR="00A44127" w:rsidRPr="001E3528" w:rsidRDefault="00A44127" w:rsidP="00A44127">
      <w:pPr>
        <w:spacing w:before="120" w:after="120" w:line="240" w:lineRule="auto"/>
        <w:ind w:left="120" w:right="120"/>
        <w:jc w:val="center"/>
        <w:rPr>
          <w:rFonts w:asciiTheme="majorHAnsi" w:eastAsia="Times New Roman" w:hAnsiTheme="majorHAnsi" w:cstheme="majorHAnsi"/>
          <w:color w:val="000000"/>
          <w:sz w:val="24"/>
          <w:szCs w:val="24"/>
        </w:rPr>
      </w:pPr>
      <w:r w:rsidRPr="001E3528">
        <w:rPr>
          <w:rFonts w:asciiTheme="majorHAnsi" w:eastAsia="Times New Roman" w:hAnsiTheme="majorHAnsi" w:cstheme="majorHAnsi"/>
          <w:b/>
          <w:bCs/>
          <w:color w:val="000000"/>
          <w:sz w:val="24"/>
          <w:szCs w:val="24"/>
        </w:rPr>
        <w:t>ANEXO XXVII</w:t>
      </w:r>
    </w:p>
    <w:p w14:paraId="1EB5B123" w14:textId="77777777" w:rsidR="00A44127" w:rsidRPr="001E3528" w:rsidRDefault="00A44127" w:rsidP="00A44127">
      <w:pPr>
        <w:spacing w:before="120" w:after="120" w:line="240" w:lineRule="auto"/>
        <w:ind w:left="120" w:right="120"/>
        <w:jc w:val="center"/>
        <w:rPr>
          <w:rFonts w:asciiTheme="majorHAnsi" w:eastAsia="Times New Roman" w:hAnsiTheme="majorHAnsi" w:cstheme="majorHAnsi"/>
          <w:color w:val="000000"/>
          <w:sz w:val="24"/>
          <w:szCs w:val="24"/>
        </w:rPr>
      </w:pPr>
      <w:bookmarkStart w:id="0" w:name="_GoBack"/>
      <w:r w:rsidRPr="001E3528">
        <w:rPr>
          <w:rFonts w:asciiTheme="majorHAnsi" w:eastAsia="Times New Roman" w:hAnsiTheme="majorHAnsi" w:cstheme="majorHAnsi"/>
          <w:b/>
          <w:bCs/>
          <w:color w:val="000000"/>
          <w:sz w:val="24"/>
          <w:szCs w:val="24"/>
        </w:rPr>
        <w:t>GLOSSÁRIO DE TERMOS TÉCNICOS</w:t>
      </w:r>
    </w:p>
    <w:bookmarkEnd w:id="0"/>
    <w:p w14:paraId="3B595452" w14:textId="77777777" w:rsidR="00A44127" w:rsidRPr="001E3528" w:rsidRDefault="00A44127" w:rsidP="00A44127">
      <w:pPr>
        <w:spacing w:before="120" w:after="120" w:line="240" w:lineRule="auto"/>
        <w:ind w:left="120" w:right="120"/>
        <w:jc w:val="center"/>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w:t>
      </w:r>
    </w:p>
    <w:p w14:paraId="6D04B380" w14:textId="77777777" w:rsidR="00A44127" w:rsidRPr="001E3528" w:rsidRDefault="00A44127" w:rsidP="00A44127">
      <w:pPr>
        <w:spacing w:before="120" w:after="165"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b/>
          <w:bCs/>
          <w:color w:val="000000"/>
          <w:sz w:val="24"/>
          <w:szCs w:val="24"/>
        </w:rPr>
        <w:t>GLOSSÁRIO DE TERMOS TÉCNICOS</w:t>
      </w:r>
    </w:p>
    <w:p w14:paraId="6867389F" w14:textId="77777777" w:rsidR="00A44127" w:rsidRPr="001E3528" w:rsidRDefault="00A44127" w:rsidP="00A44127">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O presente glossário tem por finalidade uniformizar a compreensão dos principais termos técnicos, administrativos e jurídicos empregados no</w:t>
      </w:r>
      <w:r>
        <w:rPr>
          <w:rFonts w:asciiTheme="majorHAnsi" w:eastAsia="Times New Roman" w:hAnsiTheme="majorHAnsi" w:cstheme="majorHAnsi"/>
          <w:color w:val="000000"/>
          <w:sz w:val="24"/>
          <w:szCs w:val="24"/>
        </w:rPr>
        <w:t>s</w:t>
      </w:r>
      <w:r w:rsidRPr="001E3528">
        <w:rPr>
          <w:rFonts w:asciiTheme="majorHAnsi" w:eastAsia="Times New Roman" w:hAnsiTheme="majorHAnsi" w:cstheme="majorHAnsi"/>
          <w:color w:val="000000"/>
          <w:sz w:val="24"/>
          <w:szCs w:val="24"/>
        </w:rPr>
        <w:t xml:space="preserve"> Edita</w:t>
      </w:r>
      <w:r>
        <w:rPr>
          <w:rFonts w:asciiTheme="majorHAnsi" w:eastAsia="Times New Roman" w:hAnsiTheme="majorHAnsi" w:cstheme="majorHAnsi"/>
          <w:color w:val="000000"/>
          <w:sz w:val="24"/>
          <w:szCs w:val="24"/>
        </w:rPr>
        <w:t>is</w:t>
      </w:r>
      <w:r w:rsidRPr="001E3528">
        <w:rPr>
          <w:rFonts w:asciiTheme="majorHAnsi" w:eastAsia="Times New Roman" w:hAnsiTheme="majorHAnsi" w:cstheme="majorHAnsi"/>
          <w:color w:val="000000"/>
          <w:sz w:val="24"/>
          <w:szCs w:val="24"/>
        </w:rPr>
        <w:t>, promovido</w:t>
      </w:r>
      <w:r>
        <w:rPr>
          <w:rFonts w:asciiTheme="majorHAnsi" w:eastAsia="Times New Roman" w:hAnsiTheme="majorHAnsi" w:cstheme="majorHAnsi"/>
          <w:color w:val="000000"/>
          <w:sz w:val="24"/>
          <w:szCs w:val="24"/>
        </w:rPr>
        <w:t>s</w:t>
      </w:r>
      <w:r w:rsidRPr="001E3528">
        <w:rPr>
          <w:rFonts w:asciiTheme="majorHAnsi" w:eastAsia="Times New Roman" w:hAnsiTheme="majorHAnsi" w:cstheme="majorHAnsi"/>
          <w:color w:val="000000"/>
          <w:sz w:val="24"/>
          <w:szCs w:val="24"/>
        </w:rPr>
        <w:t xml:space="preserve"> pela Secretaria de Cultura de Pernambuco (SECULT/PE), no âmbito da Política Nacional Aldir Blanc de Fomento à Cultura – Ciclo II.</w:t>
      </w:r>
    </w:p>
    <w:p w14:paraId="5AF4272B" w14:textId="77777777" w:rsidR="00A44127" w:rsidRPr="001E3528" w:rsidRDefault="00A44127" w:rsidP="00A44127">
      <w:pPr>
        <w:spacing w:before="240" w:after="24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b/>
          <w:bCs/>
          <w:color w:val="000000"/>
          <w:sz w:val="24"/>
          <w:szCs w:val="24"/>
        </w:rPr>
        <w:t>Acessibilidade </w:t>
      </w:r>
      <w:r w:rsidRPr="001E3528">
        <w:rPr>
          <w:rFonts w:asciiTheme="majorHAnsi" w:eastAsia="Times New Roman" w:hAnsiTheme="majorHAnsi" w:cstheme="majorHAnsi"/>
          <w:color w:val="000000"/>
          <w:sz w:val="24"/>
          <w:szCs w:val="24"/>
        </w:rPr>
        <w:t>– Conjunto de medidas destinadas a garantir que todas as pessoas, inclusive aquelas com deficiência, tenham acesso pleno às atividades e produtos culturais, eliminando barreiras arquitetônicas, comunicacionais e atitudinais.</w:t>
      </w:r>
    </w:p>
    <w:p w14:paraId="638F7CAD" w14:textId="77777777" w:rsidR="00A44127" w:rsidRPr="001E3528" w:rsidRDefault="00A44127" w:rsidP="00A44127">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b/>
          <w:bCs/>
          <w:color w:val="000000"/>
          <w:sz w:val="24"/>
          <w:szCs w:val="24"/>
        </w:rPr>
        <w:t>Agente Cultural </w:t>
      </w:r>
      <w:r w:rsidRPr="001E3528">
        <w:rPr>
          <w:rFonts w:asciiTheme="majorHAnsi" w:eastAsia="Times New Roman" w:hAnsiTheme="majorHAnsi" w:cstheme="majorHAnsi"/>
          <w:color w:val="000000"/>
          <w:sz w:val="24"/>
          <w:szCs w:val="24"/>
        </w:rPr>
        <w:t>- agente atuante na arte ou na cultura, na qualidade de pessoa física, microempresário individual, empresário individual, organização da sociedade civil, sociedade empresária, sociedade simples, sociedade unipessoal ou outro formato de constituição jurídica previsto na legislação.</w:t>
      </w:r>
    </w:p>
    <w:p w14:paraId="12AEF3CF" w14:textId="77777777" w:rsidR="00A44127" w:rsidRPr="001E3528" w:rsidRDefault="00A44127" w:rsidP="00A44127">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b/>
          <w:bCs/>
          <w:color w:val="000000"/>
          <w:sz w:val="24"/>
          <w:szCs w:val="24"/>
        </w:rPr>
        <w:t>Análise de Mérito</w:t>
      </w:r>
      <w:r w:rsidRPr="001E3528">
        <w:rPr>
          <w:rFonts w:asciiTheme="majorHAnsi" w:eastAsia="Times New Roman" w:hAnsiTheme="majorHAnsi" w:cstheme="majorHAnsi"/>
          <w:color w:val="000000"/>
          <w:sz w:val="24"/>
          <w:szCs w:val="24"/>
        </w:rPr>
        <w:t> – Etapa qualitativa de avaliação das propostas culturais, que considera critérios de qualidade técnica, relevância, exequibilidade, impacto cultural e contribuição para a diversidade artística.</w:t>
      </w:r>
    </w:p>
    <w:p w14:paraId="5CCC0272" w14:textId="77777777" w:rsidR="00A44127" w:rsidRPr="001E3528" w:rsidRDefault="00A44127" w:rsidP="00A44127">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b/>
          <w:bCs/>
          <w:color w:val="000000"/>
          <w:sz w:val="24"/>
          <w:szCs w:val="24"/>
        </w:rPr>
        <w:t>Análise Preliminar</w:t>
      </w:r>
      <w:r w:rsidRPr="001E3528">
        <w:rPr>
          <w:rFonts w:asciiTheme="majorHAnsi" w:eastAsia="Times New Roman" w:hAnsiTheme="majorHAnsi" w:cstheme="majorHAnsi"/>
          <w:color w:val="000000"/>
          <w:sz w:val="24"/>
          <w:szCs w:val="24"/>
        </w:rPr>
        <w:t> – Fase técnica de verificação documental e conferência de requisitos obrigatórios para validação da inscrição no edital.</w:t>
      </w:r>
    </w:p>
    <w:p w14:paraId="1986BCBD" w14:textId="77777777" w:rsidR="00A44127" w:rsidRPr="001E3528" w:rsidRDefault="00A44127" w:rsidP="00A44127">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b/>
          <w:bCs/>
          <w:color w:val="000000"/>
          <w:sz w:val="24"/>
          <w:szCs w:val="24"/>
        </w:rPr>
        <w:t>Anexos</w:t>
      </w:r>
      <w:r w:rsidRPr="001E3528">
        <w:rPr>
          <w:rFonts w:asciiTheme="majorHAnsi" w:eastAsia="Times New Roman" w:hAnsiTheme="majorHAnsi" w:cstheme="majorHAnsi"/>
          <w:color w:val="000000"/>
          <w:sz w:val="24"/>
          <w:szCs w:val="24"/>
        </w:rPr>
        <w:t> – Documentos complementares ao edital que contêm modelos de declarações, formulários, planilhas, cronogramas e orientações para inscrição e execução da proposta.</w:t>
      </w:r>
    </w:p>
    <w:p w14:paraId="610352A9" w14:textId="77777777" w:rsidR="00A44127" w:rsidRPr="001E3528" w:rsidRDefault="00A44127" w:rsidP="00A44127">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b/>
          <w:bCs/>
          <w:color w:val="000000"/>
          <w:sz w:val="24"/>
          <w:szCs w:val="24"/>
        </w:rPr>
        <w:t>Chamamento Público</w:t>
      </w:r>
      <w:r w:rsidRPr="001E3528">
        <w:rPr>
          <w:rFonts w:asciiTheme="majorHAnsi" w:eastAsia="Times New Roman" w:hAnsiTheme="majorHAnsi" w:cstheme="majorHAnsi"/>
          <w:color w:val="000000"/>
          <w:sz w:val="24"/>
          <w:szCs w:val="24"/>
        </w:rPr>
        <w:t> – Procedimento administrativo de seleção pública, com regras e critérios previamente estabelecidos, destinado à celebração de Termos de Execução Cultural ou outras formas de parceria com o poder público.</w:t>
      </w:r>
    </w:p>
    <w:p w14:paraId="5786F97B" w14:textId="77777777" w:rsidR="00A44127" w:rsidRPr="001E3528" w:rsidRDefault="00A44127" w:rsidP="00A44127">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b/>
          <w:bCs/>
          <w:color w:val="000000"/>
          <w:sz w:val="24"/>
          <w:szCs w:val="24"/>
        </w:rPr>
        <w:t>Classificação </w:t>
      </w:r>
      <w:r w:rsidRPr="001E3528">
        <w:rPr>
          <w:rFonts w:asciiTheme="majorHAnsi" w:eastAsia="Times New Roman" w:hAnsiTheme="majorHAnsi" w:cstheme="majorHAnsi"/>
          <w:color w:val="000000"/>
          <w:sz w:val="24"/>
          <w:szCs w:val="24"/>
        </w:rPr>
        <w:t>– Resultado da análise de mérito em que as propostas habilitadas recebem pontuação e são ranqueadas conforme sua pontuação final, definindo as selecionadas e suplentes.</w:t>
      </w:r>
    </w:p>
    <w:p w14:paraId="701DC696" w14:textId="77777777" w:rsidR="00A44127" w:rsidRPr="001E3528" w:rsidRDefault="00A44127" w:rsidP="00A44127">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b/>
          <w:bCs/>
          <w:color w:val="000000"/>
          <w:sz w:val="24"/>
          <w:szCs w:val="24"/>
        </w:rPr>
        <w:t>Coletivo Cultural </w:t>
      </w:r>
      <w:r w:rsidRPr="001E3528">
        <w:rPr>
          <w:rFonts w:asciiTheme="majorHAnsi" w:eastAsia="Times New Roman" w:hAnsiTheme="majorHAnsi" w:cstheme="majorHAnsi"/>
          <w:color w:val="000000"/>
          <w:sz w:val="24"/>
          <w:szCs w:val="24"/>
        </w:rPr>
        <w:t>– Grupo de pessoas que desenvolve atividades artísticas e culturais de forma colaborativa, com ou sem constituição jurídica formal.</w:t>
      </w:r>
    </w:p>
    <w:p w14:paraId="41585FB4" w14:textId="77777777" w:rsidR="00A44127" w:rsidRPr="001E3528" w:rsidRDefault="00A44127" w:rsidP="00A44127">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b/>
          <w:bCs/>
          <w:color w:val="000000"/>
          <w:sz w:val="24"/>
          <w:szCs w:val="24"/>
        </w:rPr>
        <w:t>Comissão de Seleção</w:t>
      </w:r>
      <w:r w:rsidRPr="001E3528">
        <w:rPr>
          <w:rFonts w:asciiTheme="majorHAnsi" w:eastAsia="Times New Roman" w:hAnsiTheme="majorHAnsi" w:cstheme="majorHAnsi"/>
          <w:color w:val="000000"/>
          <w:sz w:val="24"/>
          <w:szCs w:val="24"/>
        </w:rPr>
        <w:t> – Grupo de avaliadores designados pela SECULT/PE para análise das propostas inscritas, atribuição de pontuação e elaboração da lista de classificação final.</w:t>
      </w:r>
    </w:p>
    <w:p w14:paraId="765C55ED" w14:textId="77777777" w:rsidR="00A44127" w:rsidRPr="001E3528" w:rsidRDefault="00A44127" w:rsidP="00A44127">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b/>
          <w:bCs/>
          <w:color w:val="000000"/>
          <w:sz w:val="24"/>
          <w:szCs w:val="24"/>
        </w:rPr>
        <w:t>Contrarrazões do Recurso - </w:t>
      </w:r>
      <w:r w:rsidRPr="001E3528">
        <w:rPr>
          <w:rFonts w:asciiTheme="majorHAnsi" w:eastAsia="Times New Roman" w:hAnsiTheme="majorHAnsi" w:cstheme="majorHAnsi"/>
          <w:color w:val="000000"/>
          <w:sz w:val="24"/>
          <w:szCs w:val="24"/>
        </w:rPr>
        <w:t xml:space="preserve">Contrarrazões constituem a manifestação formal de defesa apresentada por um proponente que se encontra em posição de ser prejudicado ou afetado, direta ou indiretamente, pela eventual aceitação do Recurso Administrativo </w:t>
      </w:r>
      <w:r w:rsidRPr="001E3528">
        <w:rPr>
          <w:rFonts w:asciiTheme="majorHAnsi" w:eastAsia="Times New Roman" w:hAnsiTheme="majorHAnsi" w:cstheme="majorHAnsi"/>
          <w:color w:val="000000"/>
          <w:sz w:val="24"/>
          <w:szCs w:val="24"/>
        </w:rPr>
        <w:lastRenderedPageBreak/>
        <w:t>interposto por outro(s) proponentes(s) ou interessado(s), garantindo o direito ao contraditório e à ampla defesa.</w:t>
      </w:r>
    </w:p>
    <w:p w14:paraId="4F59679F" w14:textId="77777777" w:rsidR="00A44127" w:rsidRPr="001E3528" w:rsidRDefault="00A44127" w:rsidP="00A44127">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b/>
          <w:bCs/>
          <w:color w:val="000000"/>
          <w:sz w:val="24"/>
          <w:szCs w:val="24"/>
        </w:rPr>
        <w:t>Comprovação de Atuação Cultural</w:t>
      </w:r>
      <w:r w:rsidRPr="001E3528">
        <w:rPr>
          <w:rFonts w:asciiTheme="majorHAnsi" w:eastAsia="Times New Roman" w:hAnsiTheme="majorHAnsi" w:cstheme="majorHAnsi"/>
          <w:color w:val="000000"/>
          <w:sz w:val="24"/>
          <w:szCs w:val="24"/>
        </w:rPr>
        <w:t> – Conjunto de documentos, materiais e registros que evidenciam a trajetória e as atividades culturais do/a proponente no Estado de Pernambuco.</w:t>
      </w:r>
    </w:p>
    <w:p w14:paraId="33E928C9" w14:textId="77777777" w:rsidR="00A44127" w:rsidRPr="001E3528" w:rsidRDefault="00A44127" w:rsidP="00A44127">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b/>
          <w:bCs/>
          <w:color w:val="000000"/>
          <w:sz w:val="24"/>
          <w:szCs w:val="24"/>
        </w:rPr>
        <w:t>Cronograma</w:t>
      </w:r>
      <w:r w:rsidRPr="001E3528">
        <w:rPr>
          <w:rFonts w:asciiTheme="majorHAnsi" w:eastAsia="Times New Roman" w:hAnsiTheme="majorHAnsi" w:cstheme="majorHAnsi"/>
          <w:color w:val="000000"/>
          <w:sz w:val="24"/>
          <w:szCs w:val="24"/>
        </w:rPr>
        <w:t> – Planejamento detalhado que indica as etapas, prazos e períodos de execução das atividades culturais propostas.</w:t>
      </w:r>
    </w:p>
    <w:p w14:paraId="12CE81B0" w14:textId="77777777" w:rsidR="00A44127" w:rsidRPr="001E3528" w:rsidRDefault="00A44127" w:rsidP="00A44127">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b/>
          <w:bCs/>
          <w:color w:val="000000"/>
          <w:sz w:val="24"/>
          <w:szCs w:val="24"/>
        </w:rPr>
        <w:t>Democratização do Acesso</w:t>
      </w:r>
      <w:r w:rsidRPr="001E3528">
        <w:rPr>
          <w:rFonts w:asciiTheme="majorHAnsi" w:eastAsia="Times New Roman" w:hAnsiTheme="majorHAnsi" w:cstheme="majorHAnsi"/>
          <w:color w:val="000000"/>
          <w:sz w:val="24"/>
          <w:szCs w:val="24"/>
        </w:rPr>
        <w:t> – Princípio que assegura o alcance das ações culturais a públicos diversos, especialmente grupos em situação de vulnerabilidade, com oferta de atividades gratuitas ou a preços populares.</w:t>
      </w:r>
    </w:p>
    <w:p w14:paraId="1751E82D" w14:textId="77777777" w:rsidR="00A44127" w:rsidRPr="001E3528" w:rsidRDefault="00A44127" w:rsidP="00A44127">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b/>
          <w:bCs/>
          <w:color w:val="000000"/>
          <w:sz w:val="24"/>
          <w:szCs w:val="24"/>
        </w:rPr>
        <w:t>Desclassificação</w:t>
      </w:r>
      <w:r w:rsidRPr="001E3528">
        <w:rPr>
          <w:rFonts w:asciiTheme="majorHAnsi" w:eastAsia="Times New Roman" w:hAnsiTheme="majorHAnsi" w:cstheme="majorHAnsi"/>
          <w:color w:val="000000"/>
          <w:sz w:val="24"/>
          <w:szCs w:val="24"/>
        </w:rPr>
        <w:t> – Exclusão da proposta cultural durante ou após a análise de mérito, em razão de descumprimento de critérios, pontuação inferior ao ponto de corte, irregularidades documentais ou inconformidades com o edital.</w:t>
      </w:r>
    </w:p>
    <w:p w14:paraId="3C44B268" w14:textId="77777777" w:rsidR="00A44127" w:rsidRPr="001E3528" w:rsidRDefault="00A44127" w:rsidP="00A44127">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b/>
          <w:bCs/>
          <w:color w:val="000000"/>
          <w:sz w:val="24"/>
          <w:szCs w:val="24"/>
        </w:rPr>
        <w:t>Difusão Cultural </w:t>
      </w:r>
      <w:r w:rsidRPr="001E3528">
        <w:rPr>
          <w:rFonts w:asciiTheme="majorHAnsi" w:eastAsia="Times New Roman" w:hAnsiTheme="majorHAnsi" w:cstheme="majorHAnsi"/>
          <w:color w:val="000000"/>
          <w:sz w:val="24"/>
          <w:szCs w:val="24"/>
        </w:rPr>
        <w:t>– Conjunto de ações voltadas à divulgação e circulação de bens e produtos culturais, de forma presencial ou virtual.</w:t>
      </w:r>
    </w:p>
    <w:p w14:paraId="327D1221" w14:textId="77777777" w:rsidR="00A44127" w:rsidRPr="001E3528" w:rsidRDefault="00A44127" w:rsidP="00A44127">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b/>
          <w:bCs/>
          <w:color w:val="000000"/>
          <w:sz w:val="24"/>
          <w:szCs w:val="24"/>
        </w:rPr>
        <w:t>Documentação Obrigatória</w:t>
      </w:r>
      <w:r w:rsidRPr="001E3528">
        <w:rPr>
          <w:rFonts w:asciiTheme="majorHAnsi" w:eastAsia="Times New Roman" w:hAnsiTheme="majorHAnsi" w:cstheme="majorHAnsi"/>
          <w:color w:val="000000"/>
          <w:sz w:val="24"/>
          <w:szCs w:val="24"/>
        </w:rPr>
        <w:t> – Conjunto de documentos que o/a proponente deve apresentar para validar sua inscrição, conforme o tipo de proponente (pessoa física, jurídica, MEI ou coletivo).</w:t>
      </w:r>
    </w:p>
    <w:p w14:paraId="032D475F" w14:textId="77777777" w:rsidR="00A44127" w:rsidRPr="001E3528" w:rsidRDefault="00A44127" w:rsidP="00A44127">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b/>
          <w:bCs/>
          <w:color w:val="000000"/>
          <w:sz w:val="24"/>
          <w:szCs w:val="24"/>
        </w:rPr>
        <w:t>Edital </w:t>
      </w:r>
      <w:r w:rsidRPr="001E3528">
        <w:rPr>
          <w:rFonts w:asciiTheme="majorHAnsi" w:eastAsia="Times New Roman" w:hAnsiTheme="majorHAnsi" w:cstheme="majorHAnsi"/>
          <w:color w:val="000000"/>
          <w:sz w:val="24"/>
          <w:szCs w:val="24"/>
        </w:rPr>
        <w:t>– Documento público que estabelece regras, prazos, critérios de avaliação, exigências legais e condições para a inscrição, seleção e execução de propostas culturais.</w:t>
      </w:r>
    </w:p>
    <w:p w14:paraId="7B17B0A5" w14:textId="77777777" w:rsidR="00A44127" w:rsidRPr="001E3528" w:rsidRDefault="00A44127" w:rsidP="00A44127">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b/>
          <w:bCs/>
          <w:color w:val="000000"/>
          <w:sz w:val="24"/>
          <w:szCs w:val="24"/>
        </w:rPr>
        <w:t>Equidade </w:t>
      </w:r>
      <w:r w:rsidRPr="001E3528">
        <w:rPr>
          <w:rFonts w:asciiTheme="majorHAnsi" w:eastAsia="Times New Roman" w:hAnsiTheme="majorHAnsi" w:cstheme="majorHAnsi"/>
          <w:color w:val="000000"/>
          <w:sz w:val="24"/>
          <w:szCs w:val="24"/>
        </w:rPr>
        <w:t>– Princípio que busca garantir tratamento justo e proporcional, levando em consideração as desigualdades e diversidades socioculturais.</w:t>
      </w:r>
    </w:p>
    <w:p w14:paraId="56E09F6E" w14:textId="77777777" w:rsidR="00A44127" w:rsidRPr="001E3528" w:rsidRDefault="00A44127" w:rsidP="00A44127">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b/>
          <w:bCs/>
          <w:color w:val="000000"/>
          <w:sz w:val="24"/>
          <w:szCs w:val="24"/>
        </w:rPr>
        <w:t>Escuta Pública</w:t>
      </w:r>
      <w:r w:rsidRPr="001E3528">
        <w:rPr>
          <w:rFonts w:asciiTheme="majorHAnsi" w:eastAsia="Times New Roman" w:hAnsiTheme="majorHAnsi" w:cstheme="majorHAnsi"/>
          <w:color w:val="000000"/>
          <w:sz w:val="24"/>
          <w:szCs w:val="24"/>
        </w:rPr>
        <w:t> – Instrumento de participação social que permite à sociedade civil contribuir com sugestões e demandas para a formulação de políticas culturais e editais públicos.</w:t>
      </w:r>
    </w:p>
    <w:p w14:paraId="025128B0" w14:textId="77777777" w:rsidR="00A44127" w:rsidRPr="001E3528" w:rsidRDefault="00A44127" w:rsidP="00A44127">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b/>
          <w:bCs/>
          <w:color w:val="000000"/>
          <w:sz w:val="24"/>
          <w:szCs w:val="24"/>
        </w:rPr>
        <w:t>Exequibilidade </w:t>
      </w:r>
      <w:r w:rsidRPr="001E3528">
        <w:rPr>
          <w:rFonts w:asciiTheme="majorHAnsi" w:eastAsia="Times New Roman" w:hAnsiTheme="majorHAnsi" w:cstheme="majorHAnsi"/>
          <w:color w:val="000000"/>
          <w:sz w:val="24"/>
          <w:szCs w:val="24"/>
        </w:rPr>
        <w:t>– Grau de viabilidade técnica, financeira e operacional de uma proposta cultural.</w:t>
      </w:r>
    </w:p>
    <w:p w14:paraId="7E92A6B9" w14:textId="77777777" w:rsidR="00A44127" w:rsidRPr="001E3528" w:rsidRDefault="00A44127" w:rsidP="00A44127">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b/>
          <w:bCs/>
          <w:color w:val="000000"/>
          <w:sz w:val="24"/>
          <w:szCs w:val="24"/>
        </w:rPr>
        <w:t>Fomento Cultural</w:t>
      </w:r>
      <w:r w:rsidRPr="001E3528">
        <w:rPr>
          <w:rFonts w:asciiTheme="majorHAnsi" w:eastAsia="Times New Roman" w:hAnsiTheme="majorHAnsi" w:cstheme="majorHAnsi"/>
          <w:color w:val="000000"/>
          <w:sz w:val="24"/>
          <w:szCs w:val="24"/>
        </w:rPr>
        <w:t> – Conjunto de ações e instrumentos utilizados pelo poder público para apoiar financeiramente a criação, produção e difusão de atividades culturais.</w:t>
      </w:r>
    </w:p>
    <w:p w14:paraId="5B130FA7" w14:textId="77777777" w:rsidR="00A44127" w:rsidRPr="001E3528" w:rsidRDefault="00A44127" w:rsidP="00A44127">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b/>
          <w:bCs/>
          <w:color w:val="000000"/>
          <w:sz w:val="24"/>
          <w:szCs w:val="24"/>
        </w:rPr>
        <w:t>Fruição Cultural</w:t>
      </w:r>
      <w:r w:rsidRPr="001E3528">
        <w:rPr>
          <w:rFonts w:asciiTheme="majorHAnsi" w:eastAsia="Times New Roman" w:hAnsiTheme="majorHAnsi" w:cstheme="majorHAnsi"/>
          <w:color w:val="000000"/>
          <w:sz w:val="24"/>
          <w:szCs w:val="24"/>
        </w:rPr>
        <w:t> – Ato de participar, apreciar, vivenciar ou consumir produtos e atividades culturais.</w:t>
      </w:r>
    </w:p>
    <w:p w14:paraId="054C6199" w14:textId="77777777" w:rsidR="00A44127" w:rsidRPr="001E3528" w:rsidRDefault="00A44127" w:rsidP="00A44127">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b/>
          <w:bCs/>
          <w:color w:val="000000"/>
          <w:sz w:val="24"/>
          <w:szCs w:val="24"/>
        </w:rPr>
        <w:t>Habilitação </w:t>
      </w:r>
      <w:r w:rsidRPr="001E3528">
        <w:rPr>
          <w:rFonts w:asciiTheme="majorHAnsi" w:eastAsia="Times New Roman" w:hAnsiTheme="majorHAnsi" w:cstheme="majorHAnsi"/>
          <w:color w:val="000000"/>
          <w:sz w:val="24"/>
          <w:szCs w:val="24"/>
        </w:rPr>
        <w:t>– Etapa do processo de seleção em que os/as proponentes classificados apresentam a documentação complementar exigida para assinatura do Termo de Execução Cultural. A habilitação confirma a regularidade jurídica e fiscal do/a proponente.</w:t>
      </w:r>
    </w:p>
    <w:p w14:paraId="5E48DB95" w14:textId="77777777" w:rsidR="00A44127" w:rsidRPr="001E3528" w:rsidRDefault="00A44127" w:rsidP="00A44127">
      <w:pPr>
        <w:spacing w:before="120" w:after="120" w:line="240" w:lineRule="auto"/>
        <w:ind w:left="120" w:right="120"/>
        <w:jc w:val="both"/>
        <w:rPr>
          <w:rFonts w:asciiTheme="majorHAnsi" w:eastAsia="Times New Roman" w:hAnsiTheme="majorHAnsi" w:cstheme="majorHAnsi"/>
          <w:color w:val="000000"/>
          <w:sz w:val="24"/>
          <w:szCs w:val="24"/>
        </w:rPr>
      </w:pPr>
      <w:proofErr w:type="spellStart"/>
      <w:r w:rsidRPr="001E3528">
        <w:rPr>
          <w:rFonts w:asciiTheme="majorHAnsi" w:eastAsia="Times New Roman" w:hAnsiTheme="majorHAnsi" w:cstheme="majorHAnsi"/>
          <w:b/>
          <w:bCs/>
          <w:color w:val="000000"/>
          <w:sz w:val="24"/>
          <w:szCs w:val="24"/>
        </w:rPr>
        <w:t>Heteroidentificação</w:t>
      </w:r>
      <w:proofErr w:type="spellEnd"/>
      <w:r w:rsidRPr="001E3528">
        <w:rPr>
          <w:rFonts w:asciiTheme="majorHAnsi" w:eastAsia="Times New Roman" w:hAnsiTheme="majorHAnsi" w:cstheme="majorHAnsi"/>
          <w:b/>
          <w:bCs/>
          <w:color w:val="000000"/>
          <w:sz w:val="24"/>
          <w:szCs w:val="24"/>
        </w:rPr>
        <w:t> </w:t>
      </w:r>
      <w:r w:rsidRPr="001E3528">
        <w:rPr>
          <w:rFonts w:asciiTheme="majorHAnsi" w:eastAsia="Times New Roman" w:hAnsiTheme="majorHAnsi" w:cstheme="majorHAnsi"/>
          <w:color w:val="000000"/>
          <w:sz w:val="24"/>
          <w:szCs w:val="24"/>
        </w:rPr>
        <w:t xml:space="preserve">– Procedimento de verificação fenotípica da </w:t>
      </w:r>
      <w:proofErr w:type="spellStart"/>
      <w:r w:rsidRPr="001E3528">
        <w:rPr>
          <w:rFonts w:asciiTheme="majorHAnsi" w:eastAsia="Times New Roman" w:hAnsiTheme="majorHAnsi" w:cstheme="majorHAnsi"/>
          <w:color w:val="000000"/>
          <w:sz w:val="24"/>
          <w:szCs w:val="24"/>
        </w:rPr>
        <w:t>autodeclaração</w:t>
      </w:r>
      <w:proofErr w:type="spellEnd"/>
      <w:r w:rsidRPr="001E3528">
        <w:rPr>
          <w:rFonts w:asciiTheme="majorHAnsi" w:eastAsia="Times New Roman" w:hAnsiTheme="majorHAnsi" w:cstheme="majorHAnsi"/>
          <w:color w:val="000000"/>
          <w:sz w:val="24"/>
          <w:szCs w:val="24"/>
        </w:rPr>
        <w:t xml:space="preserve"> racial para acesso às políticas afirmativas de cotas para pessoas negras, conforme critérios do Ministério da Cultura.</w:t>
      </w:r>
    </w:p>
    <w:p w14:paraId="2C1CDB64" w14:textId="77777777" w:rsidR="00A44127" w:rsidRPr="001E3528" w:rsidRDefault="00A44127" w:rsidP="00A44127">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b/>
          <w:bCs/>
          <w:color w:val="000000"/>
          <w:sz w:val="24"/>
          <w:szCs w:val="24"/>
        </w:rPr>
        <w:lastRenderedPageBreak/>
        <w:t>Inscrição </w:t>
      </w:r>
      <w:r w:rsidRPr="001E3528">
        <w:rPr>
          <w:rFonts w:asciiTheme="majorHAnsi" w:eastAsia="Times New Roman" w:hAnsiTheme="majorHAnsi" w:cstheme="majorHAnsi"/>
          <w:color w:val="000000"/>
          <w:sz w:val="24"/>
          <w:szCs w:val="24"/>
        </w:rPr>
        <w:t>- A inscrição é o ato pelo qual o proponente apresenta seu projeto ou proposta para participar do chamamento público. É nesta etapa que o participante envia todas as informações, documentos e materiais exigidos pelo edital, dentro do prazo estabelecido, para que sua proposta seja analisada pela comissão de seleção.</w:t>
      </w:r>
    </w:p>
    <w:p w14:paraId="6A195342" w14:textId="77777777" w:rsidR="00A44127" w:rsidRPr="001E3528" w:rsidRDefault="00A44127" w:rsidP="00A44127">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b/>
          <w:bCs/>
          <w:color w:val="000000"/>
          <w:sz w:val="24"/>
          <w:szCs w:val="24"/>
        </w:rPr>
        <w:t>Impugnação </w:t>
      </w:r>
      <w:r w:rsidRPr="001E3528">
        <w:rPr>
          <w:rFonts w:asciiTheme="majorHAnsi" w:eastAsia="Times New Roman" w:hAnsiTheme="majorHAnsi" w:cstheme="majorHAnsi"/>
          <w:color w:val="000000"/>
          <w:sz w:val="24"/>
          <w:szCs w:val="24"/>
        </w:rPr>
        <w:t>– Solicitação formal de revisão, correção ou esclarecimento de cláusulas do edital, apresentada dentro do prazo fixado no cronograma.</w:t>
      </w:r>
    </w:p>
    <w:p w14:paraId="689BF333" w14:textId="77777777" w:rsidR="00A44127" w:rsidRPr="001E3528" w:rsidRDefault="00A44127" w:rsidP="00A44127">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b/>
          <w:bCs/>
          <w:color w:val="000000"/>
          <w:sz w:val="24"/>
          <w:szCs w:val="24"/>
        </w:rPr>
        <w:t>Inabilitação </w:t>
      </w:r>
      <w:r w:rsidRPr="001E3528">
        <w:rPr>
          <w:rFonts w:asciiTheme="majorHAnsi" w:eastAsia="Times New Roman" w:hAnsiTheme="majorHAnsi" w:cstheme="majorHAnsi"/>
          <w:color w:val="000000"/>
          <w:sz w:val="24"/>
          <w:szCs w:val="24"/>
        </w:rPr>
        <w:t>– Situação em que a proposta é considerada inválida durante a análise preliminar, por ausência ou irregularidade na documentação exigida. O/A proponente inabilitado pode interpor recurso no prazo estabelecido.</w:t>
      </w:r>
    </w:p>
    <w:p w14:paraId="41CDDEC4" w14:textId="77777777" w:rsidR="00A44127" w:rsidRPr="001E3528" w:rsidRDefault="00A44127" w:rsidP="00A44127">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b/>
          <w:bCs/>
          <w:color w:val="000000"/>
          <w:sz w:val="24"/>
          <w:szCs w:val="24"/>
        </w:rPr>
        <w:t>Indutores (de Pontuação) </w:t>
      </w:r>
      <w:r w:rsidRPr="001E3528">
        <w:rPr>
          <w:rFonts w:asciiTheme="majorHAnsi" w:eastAsia="Times New Roman" w:hAnsiTheme="majorHAnsi" w:cstheme="majorHAnsi"/>
          <w:color w:val="000000"/>
          <w:sz w:val="24"/>
          <w:szCs w:val="24"/>
        </w:rPr>
        <w:t>– Bonificações aplicadas à pontuação final das propostas para promover a inclusão de grupos sociais e territórios com menor acesso às políticas culturais.</w:t>
      </w:r>
    </w:p>
    <w:p w14:paraId="11E7ECFB" w14:textId="77777777" w:rsidR="00A44127" w:rsidRPr="001E3528" w:rsidRDefault="00A44127" w:rsidP="00A44127">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b/>
          <w:bCs/>
          <w:color w:val="000000"/>
          <w:sz w:val="24"/>
          <w:szCs w:val="24"/>
        </w:rPr>
        <w:t>Instrumento Jurídico </w:t>
      </w:r>
      <w:r w:rsidRPr="001E3528">
        <w:rPr>
          <w:rFonts w:asciiTheme="majorHAnsi" w:eastAsia="Times New Roman" w:hAnsiTheme="majorHAnsi" w:cstheme="majorHAnsi"/>
          <w:color w:val="000000"/>
          <w:sz w:val="24"/>
          <w:szCs w:val="24"/>
        </w:rPr>
        <w:t>– Documento formal que estabelece direitos e deveres entre a SECULT/PE e o/a proponente, como o Termo de Execução Cultural.</w:t>
      </w:r>
    </w:p>
    <w:p w14:paraId="097B229E" w14:textId="77777777" w:rsidR="00A44127" w:rsidRPr="001E3528" w:rsidRDefault="00A44127" w:rsidP="00A44127">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b/>
          <w:bCs/>
          <w:color w:val="000000"/>
          <w:sz w:val="24"/>
          <w:szCs w:val="24"/>
        </w:rPr>
        <w:t>Mapa Cultural de Pernambuco</w:t>
      </w:r>
      <w:r w:rsidRPr="001E3528">
        <w:rPr>
          <w:rFonts w:asciiTheme="majorHAnsi" w:eastAsia="Times New Roman" w:hAnsiTheme="majorHAnsi" w:cstheme="majorHAnsi"/>
          <w:color w:val="000000"/>
          <w:sz w:val="24"/>
          <w:szCs w:val="24"/>
        </w:rPr>
        <w:t> – Plataforma digital oficial utilizada para inscrições, envio de documentos, acompanhamento do processo seletivo e prestação de contas dos editais culturais.</w:t>
      </w:r>
    </w:p>
    <w:p w14:paraId="53EBBB2C" w14:textId="77777777" w:rsidR="00A44127" w:rsidRPr="001E3528" w:rsidRDefault="00A44127" w:rsidP="00A44127">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b/>
          <w:bCs/>
          <w:color w:val="000000"/>
          <w:sz w:val="24"/>
          <w:szCs w:val="24"/>
        </w:rPr>
        <w:t>Mérito Cultural</w:t>
      </w:r>
      <w:r w:rsidRPr="001E3528">
        <w:rPr>
          <w:rFonts w:asciiTheme="majorHAnsi" w:eastAsia="Times New Roman" w:hAnsiTheme="majorHAnsi" w:cstheme="majorHAnsi"/>
          <w:color w:val="000000"/>
          <w:sz w:val="24"/>
          <w:szCs w:val="24"/>
        </w:rPr>
        <w:t> – Conjunto de atributos que demonstram a relevância, qualidade técnica, impacto e contribuição da proposta para o fortalecimento da cultura pernambucana.</w:t>
      </w:r>
    </w:p>
    <w:p w14:paraId="15787488" w14:textId="77777777" w:rsidR="00A44127" w:rsidRPr="001E3528" w:rsidRDefault="00A44127" w:rsidP="00A44127">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b/>
          <w:bCs/>
          <w:color w:val="000000"/>
          <w:sz w:val="24"/>
          <w:szCs w:val="24"/>
        </w:rPr>
        <w:t>Monitoramento </w:t>
      </w:r>
      <w:r w:rsidRPr="001E3528">
        <w:rPr>
          <w:rFonts w:asciiTheme="majorHAnsi" w:eastAsia="Times New Roman" w:hAnsiTheme="majorHAnsi" w:cstheme="majorHAnsi"/>
          <w:color w:val="000000"/>
          <w:sz w:val="24"/>
          <w:szCs w:val="24"/>
        </w:rPr>
        <w:t>– Processo contínuo de acompanhamento técnico, administrativo e financeiro das propostas culturais com caráter preventivo e pedagógico, visando assegurar o cumprimento do objeto, o alcance das metas previstas e a correta aplicação dos recursos públicos, conforme a proposta.</w:t>
      </w:r>
    </w:p>
    <w:p w14:paraId="491B4E50" w14:textId="77777777" w:rsidR="00A44127" w:rsidRPr="001E3528" w:rsidRDefault="00A44127" w:rsidP="00A44127">
      <w:pPr>
        <w:spacing w:before="120" w:after="120" w:line="240" w:lineRule="auto"/>
        <w:ind w:left="120" w:right="120"/>
        <w:jc w:val="both"/>
        <w:rPr>
          <w:rFonts w:asciiTheme="majorHAnsi" w:eastAsia="Times New Roman" w:hAnsiTheme="majorHAnsi" w:cstheme="majorHAnsi"/>
          <w:color w:val="000000"/>
          <w:sz w:val="24"/>
          <w:szCs w:val="24"/>
        </w:rPr>
      </w:pPr>
      <w:proofErr w:type="spellStart"/>
      <w:r w:rsidRPr="001E3528">
        <w:rPr>
          <w:rFonts w:asciiTheme="majorHAnsi" w:eastAsia="Times New Roman" w:hAnsiTheme="majorHAnsi" w:cstheme="majorHAnsi"/>
          <w:b/>
          <w:bCs/>
          <w:color w:val="000000"/>
          <w:sz w:val="24"/>
          <w:szCs w:val="24"/>
        </w:rPr>
        <w:t>Multilinguagens</w:t>
      </w:r>
      <w:proofErr w:type="spellEnd"/>
      <w:r w:rsidRPr="001E3528">
        <w:rPr>
          <w:rFonts w:asciiTheme="majorHAnsi" w:eastAsia="Times New Roman" w:hAnsiTheme="majorHAnsi" w:cstheme="majorHAnsi"/>
          <w:b/>
          <w:bCs/>
          <w:color w:val="000000"/>
          <w:sz w:val="24"/>
          <w:szCs w:val="24"/>
        </w:rPr>
        <w:t> </w:t>
      </w:r>
      <w:r w:rsidRPr="001E3528">
        <w:rPr>
          <w:rFonts w:asciiTheme="majorHAnsi" w:eastAsia="Times New Roman" w:hAnsiTheme="majorHAnsi" w:cstheme="majorHAnsi"/>
          <w:color w:val="000000"/>
          <w:sz w:val="24"/>
          <w:szCs w:val="24"/>
        </w:rPr>
        <w:t>– Conjunto de ações de fruição, criação ou difusão artística que envolvem uma ou mais linguagens culturais, tais como audiovisual, música, literatura, dança, teatro, artes visuais, artesanato, gastronomia, entre outras.</w:t>
      </w:r>
    </w:p>
    <w:p w14:paraId="379822C9" w14:textId="77777777" w:rsidR="00A44127" w:rsidRPr="001E3528" w:rsidRDefault="00A44127" w:rsidP="00A44127">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b/>
          <w:bCs/>
          <w:color w:val="000000"/>
          <w:sz w:val="24"/>
          <w:szCs w:val="24"/>
        </w:rPr>
        <w:t>Planilha Orçamentária</w:t>
      </w:r>
      <w:r w:rsidRPr="001E3528">
        <w:rPr>
          <w:rFonts w:asciiTheme="majorHAnsi" w:eastAsia="Times New Roman" w:hAnsiTheme="majorHAnsi" w:cstheme="majorHAnsi"/>
          <w:color w:val="000000"/>
          <w:sz w:val="24"/>
          <w:szCs w:val="24"/>
        </w:rPr>
        <w:t> – Documento que detalha a estimativa de despesas e a destinação dos recursos financeiros a serem aplicados na execução da proposta.</w:t>
      </w:r>
    </w:p>
    <w:p w14:paraId="627B5D0C" w14:textId="77777777" w:rsidR="00A44127" w:rsidRPr="001E3528" w:rsidRDefault="00A44127" w:rsidP="00A44127">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b/>
          <w:bCs/>
          <w:color w:val="000000"/>
          <w:sz w:val="24"/>
          <w:szCs w:val="24"/>
        </w:rPr>
        <w:t>Política Nacional Aldir Blanc de Fomento à Cultura</w:t>
      </w:r>
      <w:r w:rsidRPr="001E3528">
        <w:rPr>
          <w:rFonts w:asciiTheme="majorHAnsi" w:eastAsia="Times New Roman" w:hAnsiTheme="majorHAnsi" w:cstheme="majorHAnsi"/>
          <w:color w:val="000000"/>
          <w:sz w:val="24"/>
          <w:szCs w:val="24"/>
        </w:rPr>
        <w:t> – Política pública federal permanente de financiamento à cultura, instituída pela Lei nº 14.399/2022, regulamentada pelo Decreto nº 11.740/2023.</w:t>
      </w:r>
    </w:p>
    <w:p w14:paraId="31AD8202" w14:textId="77777777" w:rsidR="00A44127" w:rsidRPr="001E3528" w:rsidRDefault="00A44127" w:rsidP="00A44127">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b/>
          <w:bCs/>
          <w:color w:val="000000"/>
          <w:sz w:val="24"/>
          <w:szCs w:val="24"/>
        </w:rPr>
        <w:t>Políticas Afirmativas</w:t>
      </w:r>
      <w:r w:rsidRPr="001E3528">
        <w:rPr>
          <w:rFonts w:asciiTheme="majorHAnsi" w:eastAsia="Times New Roman" w:hAnsiTheme="majorHAnsi" w:cstheme="majorHAnsi"/>
          <w:color w:val="000000"/>
          <w:sz w:val="24"/>
          <w:szCs w:val="24"/>
        </w:rPr>
        <w:t> – Conjunto de medidas destinadas a promover a igualdade de oportunidades, por meio de reserva de vagas (cotas) ou bonificações de pontuação para grupos historicamente excluídos.</w:t>
      </w:r>
    </w:p>
    <w:p w14:paraId="686148BC" w14:textId="77777777" w:rsidR="00A44127" w:rsidRPr="001E3528" w:rsidRDefault="00A44127" w:rsidP="00A44127">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b/>
          <w:bCs/>
          <w:color w:val="000000"/>
          <w:sz w:val="24"/>
          <w:szCs w:val="24"/>
        </w:rPr>
        <w:t>Proponente </w:t>
      </w:r>
      <w:r w:rsidRPr="001E3528">
        <w:rPr>
          <w:rFonts w:asciiTheme="majorHAnsi" w:eastAsia="Times New Roman" w:hAnsiTheme="majorHAnsi" w:cstheme="majorHAnsi"/>
          <w:color w:val="000000"/>
          <w:sz w:val="24"/>
          <w:szCs w:val="24"/>
        </w:rPr>
        <w:t>– Agente Cultural Pessoa física, jurídica, microempreendedor individual (MEI), grupo ou coletivo que atue na criação, produção, difusão, promoção, pesquisa, preservação ou fruição de bens e serviços culturais.</w:t>
      </w:r>
    </w:p>
    <w:p w14:paraId="77305578" w14:textId="77777777" w:rsidR="00A44127" w:rsidRPr="001E3528" w:rsidRDefault="00A44127" w:rsidP="00A44127">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b/>
          <w:bCs/>
          <w:color w:val="000000"/>
          <w:sz w:val="24"/>
          <w:szCs w:val="24"/>
        </w:rPr>
        <w:t>Recurso </w:t>
      </w:r>
      <w:r w:rsidRPr="001E3528">
        <w:rPr>
          <w:rFonts w:asciiTheme="majorHAnsi" w:eastAsia="Times New Roman" w:hAnsiTheme="majorHAnsi" w:cstheme="majorHAnsi"/>
          <w:color w:val="000000"/>
          <w:sz w:val="24"/>
          <w:szCs w:val="24"/>
        </w:rPr>
        <w:t xml:space="preserve">– Instrumento administrativo utilizado pelo/a proponente para solicitar revisão de decisão referente à sua inscrição, habilitação, inabilitação, classificação, desclassificação ou </w:t>
      </w:r>
      <w:r w:rsidRPr="001E3528">
        <w:rPr>
          <w:rFonts w:asciiTheme="majorHAnsi" w:eastAsia="Times New Roman" w:hAnsiTheme="majorHAnsi" w:cstheme="majorHAnsi"/>
          <w:color w:val="000000"/>
          <w:sz w:val="24"/>
          <w:szCs w:val="24"/>
        </w:rPr>
        <w:lastRenderedPageBreak/>
        <w:t>pontuação. Deve ser apresentado em formulário próprio, dentro dos prazos e condições estabelecidos no edital, não sendo permitida a juntada de novos documentos.</w:t>
      </w:r>
    </w:p>
    <w:p w14:paraId="144BE27E" w14:textId="77777777" w:rsidR="00A44127" w:rsidRPr="001E3528" w:rsidRDefault="00A44127" w:rsidP="00A44127">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b/>
          <w:bCs/>
          <w:color w:val="000000"/>
          <w:sz w:val="24"/>
          <w:szCs w:val="24"/>
        </w:rPr>
        <w:t>Regionalização </w:t>
      </w:r>
      <w:r w:rsidRPr="001E3528">
        <w:rPr>
          <w:rFonts w:asciiTheme="majorHAnsi" w:eastAsia="Times New Roman" w:hAnsiTheme="majorHAnsi" w:cstheme="majorHAnsi"/>
          <w:color w:val="000000"/>
          <w:sz w:val="24"/>
          <w:szCs w:val="24"/>
        </w:rPr>
        <w:t>– Política de descentralização dos recursos e ações culturais, garantindo a distribuição proporcional entre as macrorregiões do Estado de Pernambuco.</w:t>
      </w:r>
    </w:p>
    <w:p w14:paraId="3E3CC607" w14:textId="77777777" w:rsidR="00A44127" w:rsidRPr="001E3528" w:rsidRDefault="00A44127" w:rsidP="00A44127">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b/>
          <w:bCs/>
          <w:color w:val="000000"/>
          <w:sz w:val="24"/>
          <w:szCs w:val="24"/>
        </w:rPr>
        <w:t>Relatório de Execução do Objeto</w:t>
      </w:r>
      <w:r w:rsidRPr="001E3528">
        <w:rPr>
          <w:rFonts w:asciiTheme="majorHAnsi" w:eastAsia="Times New Roman" w:hAnsiTheme="majorHAnsi" w:cstheme="majorHAnsi"/>
          <w:color w:val="000000"/>
          <w:sz w:val="24"/>
          <w:szCs w:val="24"/>
        </w:rPr>
        <w:t> – Documento técnico e comprobatório apresentado ao final da proposta, contendo registros das atividades executadas, produtos culturais entregues e documentos de comprovação.</w:t>
      </w:r>
    </w:p>
    <w:p w14:paraId="3C85D49B" w14:textId="77777777" w:rsidR="00A44127" w:rsidRPr="001E3528" w:rsidRDefault="00A44127" w:rsidP="00A44127">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b/>
          <w:bCs/>
          <w:color w:val="000000"/>
          <w:sz w:val="24"/>
          <w:szCs w:val="24"/>
        </w:rPr>
        <w:t>Reserva de Vagas (Cotas) </w:t>
      </w:r>
      <w:r w:rsidRPr="001E3528">
        <w:rPr>
          <w:rFonts w:asciiTheme="majorHAnsi" w:eastAsia="Times New Roman" w:hAnsiTheme="majorHAnsi" w:cstheme="majorHAnsi"/>
          <w:color w:val="000000"/>
          <w:sz w:val="24"/>
          <w:szCs w:val="24"/>
        </w:rPr>
        <w:t>– Percentual mínimo de vagas destinado a grupos específicos, como pessoas negras, indígenas, pessoas com deficiência e outros segmentos sociais definidos pelo edital.</w:t>
      </w:r>
    </w:p>
    <w:p w14:paraId="753A24E2" w14:textId="77777777" w:rsidR="00A44127" w:rsidRPr="001E3528" w:rsidRDefault="00A44127" w:rsidP="00A44127">
      <w:pPr>
        <w:spacing w:before="120" w:after="120" w:line="240" w:lineRule="auto"/>
        <w:ind w:left="120" w:right="120"/>
        <w:jc w:val="both"/>
        <w:rPr>
          <w:rFonts w:asciiTheme="majorHAnsi" w:eastAsia="Times New Roman" w:hAnsiTheme="majorHAnsi" w:cstheme="majorHAnsi"/>
          <w:color w:val="000000"/>
          <w:sz w:val="24"/>
          <w:szCs w:val="24"/>
        </w:rPr>
      </w:pPr>
      <w:proofErr w:type="spellStart"/>
      <w:r w:rsidRPr="001E3528">
        <w:rPr>
          <w:rFonts w:asciiTheme="majorHAnsi" w:eastAsia="Times New Roman" w:hAnsiTheme="majorHAnsi" w:cstheme="majorHAnsi"/>
          <w:b/>
          <w:bCs/>
          <w:color w:val="000000"/>
          <w:sz w:val="24"/>
          <w:szCs w:val="24"/>
        </w:rPr>
        <w:t>Secult</w:t>
      </w:r>
      <w:proofErr w:type="spellEnd"/>
      <w:r w:rsidRPr="001E3528">
        <w:rPr>
          <w:rFonts w:asciiTheme="majorHAnsi" w:eastAsia="Times New Roman" w:hAnsiTheme="majorHAnsi" w:cstheme="majorHAnsi"/>
          <w:b/>
          <w:bCs/>
          <w:color w:val="000000"/>
          <w:sz w:val="24"/>
          <w:szCs w:val="24"/>
        </w:rPr>
        <w:t>-PE</w:t>
      </w:r>
      <w:r w:rsidRPr="001E3528">
        <w:rPr>
          <w:rFonts w:asciiTheme="majorHAnsi" w:eastAsia="Times New Roman" w:hAnsiTheme="majorHAnsi" w:cstheme="majorHAnsi"/>
          <w:color w:val="000000"/>
          <w:sz w:val="24"/>
          <w:szCs w:val="24"/>
        </w:rPr>
        <w:t> – Secretaria de Cultura do Estado de Pernambuco, órgão do Poder Executivo responsável pela formulação e execução das políticas públicas de cultura.</w:t>
      </w:r>
    </w:p>
    <w:p w14:paraId="52A5E57E" w14:textId="77777777" w:rsidR="00A44127" w:rsidRPr="001E3528" w:rsidRDefault="00A44127" w:rsidP="00A44127">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b/>
          <w:bCs/>
          <w:color w:val="000000"/>
          <w:sz w:val="24"/>
          <w:szCs w:val="24"/>
        </w:rPr>
        <w:t>Sustentabilidade Cultural </w:t>
      </w:r>
      <w:r w:rsidRPr="001E3528">
        <w:rPr>
          <w:rFonts w:asciiTheme="majorHAnsi" w:eastAsia="Times New Roman" w:hAnsiTheme="majorHAnsi" w:cstheme="majorHAnsi"/>
          <w:color w:val="000000"/>
          <w:sz w:val="24"/>
          <w:szCs w:val="24"/>
        </w:rPr>
        <w:t>– Estratégias de continuidade das ações culturais após o término do apoio financeiro público, por meio de parcerias, redes e ações permanentes.</w:t>
      </w:r>
    </w:p>
    <w:p w14:paraId="4161E21F" w14:textId="77777777" w:rsidR="00A44127" w:rsidRPr="001E3528" w:rsidRDefault="00A44127" w:rsidP="00A44127">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b/>
          <w:bCs/>
          <w:color w:val="000000"/>
          <w:sz w:val="24"/>
          <w:szCs w:val="24"/>
        </w:rPr>
        <w:t>Termo de Execução Cultural</w:t>
      </w:r>
      <w:r w:rsidRPr="001E3528">
        <w:rPr>
          <w:rFonts w:asciiTheme="majorHAnsi" w:eastAsia="Times New Roman" w:hAnsiTheme="majorHAnsi" w:cstheme="majorHAnsi"/>
          <w:color w:val="000000"/>
          <w:sz w:val="24"/>
          <w:szCs w:val="24"/>
        </w:rPr>
        <w:t> – Instrumento jurídico que formaliza a parceria entre o/a proponente e a SECULT/PE, definindo obrigações, prazos, responsabilidades e condições para a execução da proposta.</w:t>
      </w:r>
    </w:p>
    <w:p w14:paraId="632CA6D0" w14:textId="77777777" w:rsidR="00A44127" w:rsidRPr="001E3528" w:rsidRDefault="00A44127" w:rsidP="00A44127">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b/>
          <w:bCs/>
          <w:color w:val="000000"/>
          <w:sz w:val="24"/>
          <w:szCs w:val="24"/>
        </w:rPr>
        <w:t>Trajetória Artístico-Cultural</w:t>
      </w:r>
      <w:r w:rsidRPr="001E3528">
        <w:rPr>
          <w:rFonts w:asciiTheme="majorHAnsi" w:eastAsia="Times New Roman" w:hAnsiTheme="majorHAnsi" w:cstheme="majorHAnsi"/>
          <w:color w:val="000000"/>
          <w:sz w:val="24"/>
          <w:szCs w:val="24"/>
        </w:rPr>
        <w:t> – Histórico das experiências, produções e participações do/a proponente em atividades culturais, comprovadas por registros, documentos ou materiais de divulgação.</w:t>
      </w:r>
    </w:p>
    <w:p w14:paraId="43085473" w14:textId="77777777" w:rsidR="00A44127" w:rsidRPr="001E3528" w:rsidRDefault="00A44127" w:rsidP="00A44127">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b/>
          <w:bCs/>
          <w:color w:val="000000"/>
          <w:sz w:val="24"/>
          <w:szCs w:val="24"/>
        </w:rPr>
        <w:t>Viabilidade Orçamentária</w:t>
      </w:r>
      <w:r w:rsidRPr="001E3528">
        <w:rPr>
          <w:rFonts w:asciiTheme="majorHAnsi" w:eastAsia="Times New Roman" w:hAnsiTheme="majorHAnsi" w:cstheme="majorHAnsi"/>
          <w:color w:val="000000"/>
          <w:sz w:val="24"/>
          <w:szCs w:val="24"/>
        </w:rPr>
        <w:t> – Compatibilidade entre os custos estimados da proposta e os valores de mercado, assegurando o uso eficiente e regular dos recursos públicos.</w:t>
      </w:r>
    </w:p>
    <w:p w14:paraId="319CA648" w14:textId="77777777" w:rsidR="00A44127" w:rsidRPr="001E3528" w:rsidRDefault="00A44127" w:rsidP="00A44127">
      <w:pPr>
        <w:spacing w:before="120" w:after="120" w:line="240" w:lineRule="auto"/>
        <w:ind w:left="120" w:right="120"/>
        <w:jc w:val="center"/>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w:t>
      </w:r>
    </w:p>
    <w:p w14:paraId="61A3DE36" w14:textId="77777777" w:rsidR="00A44127" w:rsidRPr="001E3528" w:rsidRDefault="00A44127" w:rsidP="00A44127">
      <w:pPr>
        <w:rPr>
          <w:rFonts w:asciiTheme="majorHAnsi" w:hAnsiTheme="majorHAnsi" w:cstheme="majorHAnsi"/>
          <w:sz w:val="24"/>
          <w:szCs w:val="24"/>
        </w:rPr>
      </w:pPr>
    </w:p>
    <w:p w14:paraId="5F3C40A5" w14:textId="1E7B7608" w:rsidR="00D57BC6" w:rsidRPr="00A44127" w:rsidRDefault="00D57BC6" w:rsidP="00A44127"/>
    <w:sectPr w:rsidR="00D57BC6" w:rsidRPr="00A44127" w:rsidSect="007E3E16">
      <w:headerReference w:type="even" r:id="rId7"/>
      <w:headerReference w:type="default" r:id="rId8"/>
      <w:headerReference w:type="first" r:id="rId9"/>
      <w:pgSz w:w="11909" w:h="16834"/>
      <w:pgMar w:top="1440" w:right="1440" w:bottom="1440" w:left="1440" w:header="2268"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B872AA" w14:textId="77777777" w:rsidR="0064130A" w:rsidRDefault="0064130A">
      <w:pPr>
        <w:spacing w:line="240" w:lineRule="auto"/>
      </w:pPr>
      <w:r>
        <w:separator/>
      </w:r>
    </w:p>
  </w:endnote>
  <w:endnote w:type="continuationSeparator" w:id="0">
    <w:p w14:paraId="450FCBBF" w14:textId="77777777" w:rsidR="0064130A" w:rsidRDefault="006413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D2EE73" w14:textId="77777777" w:rsidR="0064130A" w:rsidRDefault="0064130A">
      <w:pPr>
        <w:spacing w:line="240" w:lineRule="auto"/>
      </w:pPr>
      <w:r>
        <w:separator/>
      </w:r>
    </w:p>
  </w:footnote>
  <w:footnote w:type="continuationSeparator" w:id="0">
    <w:p w14:paraId="7AAE9EA8" w14:textId="77777777" w:rsidR="0064130A" w:rsidRDefault="0064130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81AB9C" w14:textId="6AE745E3" w:rsidR="007E3E16" w:rsidRDefault="0064130A">
    <w:pPr>
      <w:pStyle w:val="Cabealho"/>
    </w:pPr>
    <w:r>
      <w:rPr>
        <w:noProof/>
      </w:rPr>
      <w:pict w14:anchorId="4570FE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1492641" o:spid="_x0000_s2050" type="#_x0000_t75" style="position:absolute;margin-left:0;margin-top:0;width:595.45pt;height:841.9pt;z-index:-251657216;mso-position-horizontal:center;mso-position-horizontal-relative:margin;mso-position-vertical:center;mso-position-vertical-relative:margin" o:allowincell="f">
          <v:imagedata r:id="rId1" o:title="Editais-PNAB-PE_Multilinguagens_TIMBRADO"/>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485514" w14:textId="1AE97A72" w:rsidR="007E3E16" w:rsidRDefault="0064130A">
    <w:pPr>
      <w:pStyle w:val="Cabealho"/>
    </w:pPr>
    <w:r>
      <w:rPr>
        <w:noProof/>
      </w:rPr>
      <w:pict w14:anchorId="0A0B1C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1492642" o:spid="_x0000_s2051" type="#_x0000_t75" style="position:absolute;margin-left:-1in;margin-top:-126.3pt;width:595.45pt;height:841.9pt;z-index:-251656192;mso-position-horizontal-relative:margin;mso-position-vertical-relative:margin" o:allowincell="f">
          <v:imagedata r:id="rId1" o:title="Editais-PNAB-PE_Multilinguagens_TIMBRADO"/>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CEA000" w14:textId="3C18B226" w:rsidR="007E3E16" w:rsidRDefault="0064130A">
    <w:pPr>
      <w:pStyle w:val="Cabealho"/>
    </w:pPr>
    <w:r>
      <w:rPr>
        <w:noProof/>
      </w:rPr>
      <w:pict w14:anchorId="1A7739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1492640" o:spid="_x0000_s2049" type="#_x0000_t75" style="position:absolute;margin-left:0;margin-top:0;width:595.45pt;height:841.9pt;z-index:-251658240;mso-position-horizontal:center;mso-position-horizontal-relative:margin;mso-position-vertical:center;mso-position-vertical-relative:margin" o:allowincell="f">
          <v:imagedata r:id="rId1" o:title="Editais-PNAB-PE_Multilinguagens_TIMBRADO"/>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54666"/>
    <w:multiLevelType w:val="multilevel"/>
    <w:tmpl w:val="10B0858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nsid w:val="09595949"/>
    <w:multiLevelType w:val="multilevel"/>
    <w:tmpl w:val="0A2EDF74"/>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0AB212DD"/>
    <w:multiLevelType w:val="multilevel"/>
    <w:tmpl w:val="A8EC021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nsid w:val="0AF50A48"/>
    <w:multiLevelType w:val="multilevel"/>
    <w:tmpl w:val="3CA4C84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nsid w:val="0BB6080A"/>
    <w:multiLevelType w:val="multilevel"/>
    <w:tmpl w:val="4EFEFA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0BCC4510"/>
    <w:multiLevelType w:val="multilevel"/>
    <w:tmpl w:val="65D2A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C2D5D30"/>
    <w:multiLevelType w:val="multilevel"/>
    <w:tmpl w:val="A30EF35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nsid w:val="0D3969F4"/>
    <w:multiLevelType w:val="multilevel"/>
    <w:tmpl w:val="238AD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E307743"/>
    <w:multiLevelType w:val="multilevel"/>
    <w:tmpl w:val="42F054B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nsid w:val="0E9633EC"/>
    <w:multiLevelType w:val="multilevel"/>
    <w:tmpl w:val="4B6602F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nsid w:val="0FED377C"/>
    <w:multiLevelType w:val="multilevel"/>
    <w:tmpl w:val="AEC442C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nsid w:val="10E67786"/>
    <w:multiLevelType w:val="multilevel"/>
    <w:tmpl w:val="54441F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nsid w:val="12E05086"/>
    <w:multiLevelType w:val="multilevel"/>
    <w:tmpl w:val="FB628D8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nsid w:val="13415559"/>
    <w:multiLevelType w:val="multilevel"/>
    <w:tmpl w:val="1F5677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nsid w:val="15D1197E"/>
    <w:multiLevelType w:val="multilevel"/>
    <w:tmpl w:val="73DA045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5">
    <w:nsid w:val="15FE72B2"/>
    <w:multiLevelType w:val="multilevel"/>
    <w:tmpl w:val="C3D691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nsid w:val="16E0423C"/>
    <w:multiLevelType w:val="multilevel"/>
    <w:tmpl w:val="52D2978E"/>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nsid w:val="17F36C0D"/>
    <w:multiLevelType w:val="multilevel"/>
    <w:tmpl w:val="07AC8A8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8">
    <w:nsid w:val="182E5A18"/>
    <w:multiLevelType w:val="multilevel"/>
    <w:tmpl w:val="415481C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9">
    <w:nsid w:val="19307123"/>
    <w:multiLevelType w:val="multilevel"/>
    <w:tmpl w:val="163C630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nsid w:val="19730521"/>
    <w:multiLevelType w:val="multilevel"/>
    <w:tmpl w:val="08BA103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1">
    <w:nsid w:val="1B1D536E"/>
    <w:multiLevelType w:val="multilevel"/>
    <w:tmpl w:val="E02C83D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2">
    <w:nsid w:val="1C580DD6"/>
    <w:multiLevelType w:val="multilevel"/>
    <w:tmpl w:val="E2206D9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3">
    <w:nsid w:val="1CBA486E"/>
    <w:multiLevelType w:val="multilevel"/>
    <w:tmpl w:val="E6B8DE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nsid w:val="1D562C6D"/>
    <w:multiLevelType w:val="multilevel"/>
    <w:tmpl w:val="069CC73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5">
    <w:nsid w:val="1D77067C"/>
    <w:multiLevelType w:val="multilevel"/>
    <w:tmpl w:val="FFA291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nsid w:val="1E4E4BDD"/>
    <w:multiLevelType w:val="multilevel"/>
    <w:tmpl w:val="2C3C5E0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7">
    <w:nsid w:val="1E6B3870"/>
    <w:multiLevelType w:val="multilevel"/>
    <w:tmpl w:val="B1B647D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8">
    <w:nsid w:val="1F107120"/>
    <w:multiLevelType w:val="multilevel"/>
    <w:tmpl w:val="594E5D52"/>
    <w:lvl w:ilvl="0">
      <w:start w:val="2"/>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nsid w:val="1F984F96"/>
    <w:multiLevelType w:val="multilevel"/>
    <w:tmpl w:val="F9BAF81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0">
    <w:nsid w:val="1FCD3E3A"/>
    <w:multiLevelType w:val="multilevel"/>
    <w:tmpl w:val="1570C9F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1">
    <w:nsid w:val="23523407"/>
    <w:multiLevelType w:val="multilevel"/>
    <w:tmpl w:val="7FC4238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2">
    <w:nsid w:val="23AC3976"/>
    <w:multiLevelType w:val="multilevel"/>
    <w:tmpl w:val="4A8C70C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3">
    <w:nsid w:val="23F53923"/>
    <w:multiLevelType w:val="multilevel"/>
    <w:tmpl w:val="4956F2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nsid w:val="26D45F2A"/>
    <w:multiLevelType w:val="multilevel"/>
    <w:tmpl w:val="423EB94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5">
    <w:nsid w:val="26F70533"/>
    <w:multiLevelType w:val="multilevel"/>
    <w:tmpl w:val="2DDCB76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6">
    <w:nsid w:val="271A43A0"/>
    <w:multiLevelType w:val="multilevel"/>
    <w:tmpl w:val="3CCE07A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7">
    <w:nsid w:val="29305FA7"/>
    <w:multiLevelType w:val="multilevel"/>
    <w:tmpl w:val="A3E285E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8">
    <w:nsid w:val="2A9A0231"/>
    <w:multiLevelType w:val="multilevel"/>
    <w:tmpl w:val="A70E66D8"/>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nsid w:val="2B406770"/>
    <w:multiLevelType w:val="multilevel"/>
    <w:tmpl w:val="0166DE0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0">
    <w:nsid w:val="2BA928F2"/>
    <w:multiLevelType w:val="multilevel"/>
    <w:tmpl w:val="1B0C011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1">
    <w:nsid w:val="2D8D3295"/>
    <w:multiLevelType w:val="multilevel"/>
    <w:tmpl w:val="5AF026C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2">
    <w:nsid w:val="2E204725"/>
    <w:multiLevelType w:val="multilevel"/>
    <w:tmpl w:val="12BE440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3">
    <w:nsid w:val="2F5921DB"/>
    <w:multiLevelType w:val="multilevel"/>
    <w:tmpl w:val="251E4398"/>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nsid w:val="2FB31D2A"/>
    <w:multiLevelType w:val="multilevel"/>
    <w:tmpl w:val="00EE151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5">
    <w:nsid w:val="30141A59"/>
    <w:multiLevelType w:val="multilevel"/>
    <w:tmpl w:val="E500D62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6">
    <w:nsid w:val="31414A96"/>
    <w:multiLevelType w:val="multilevel"/>
    <w:tmpl w:val="4204176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7">
    <w:nsid w:val="3188593B"/>
    <w:multiLevelType w:val="multilevel"/>
    <w:tmpl w:val="09D0E28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8">
    <w:nsid w:val="32EF26BA"/>
    <w:multiLevelType w:val="multilevel"/>
    <w:tmpl w:val="F0603E4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9">
    <w:nsid w:val="33E10A66"/>
    <w:multiLevelType w:val="multilevel"/>
    <w:tmpl w:val="4EE65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34084D59"/>
    <w:multiLevelType w:val="multilevel"/>
    <w:tmpl w:val="4ABA338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1">
    <w:nsid w:val="35CD38CE"/>
    <w:multiLevelType w:val="multilevel"/>
    <w:tmpl w:val="CFD01748"/>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2">
    <w:nsid w:val="36504BB2"/>
    <w:multiLevelType w:val="multilevel"/>
    <w:tmpl w:val="6AC0AEE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3">
    <w:nsid w:val="36540284"/>
    <w:multiLevelType w:val="multilevel"/>
    <w:tmpl w:val="7B7835B8"/>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4">
    <w:nsid w:val="36B277E4"/>
    <w:multiLevelType w:val="multilevel"/>
    <w:tmpl w:val="8B9EBE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5">
    <w:nsid w:val="37520470"/>
    <w:multiLevelType w:val="multilevel"/>
    <w:tmpl w:val="D828273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6">
    <w:nsid w:val="37B02536"/>
    <w:multiLevelType w:val="multilevel"/>
    <w:tmpl w:val="8F4E21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7">
    <w:nsid w:val="38154F4C"/>
    <w:multiLevelType w:val="multilevel"/>
    <w:tmpl w:val="9C120EF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8">
    <w:nsid w:val="38C46CED"/>
    <w:multiLevelType w:val="multilevel"/>
    <w:tmpl w:val="FB94EF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9">
    <w:nsid w:val="38C82222"/>
    <w:multiLevelType w:val="multilevel"/>
    <w:tmpl w:val="3244D72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0">
    <w:nsid w:val="3B7E0334"/>
    <w:multiLevelType w:val="multilevel"/>
    <w:tmpl w:val="09DC935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1">
    <w:nsid w:val="3DBE5E04"/>
    <w:multiLevelType w:val="multilevel"/>
    <w:tmpl w:val="3580D7C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2">
    <w:nsid w:val="3E08710F"/>
    <w:multiLevelType w:val="multilevel"/>
    <w:tmpl w:val="35B6147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3">
    <w:nsid w:val="3E6A2816"/>
    <w:multiLevelType w:val="multilevel"/>
    <w:tmpl w:val="F7E6BEF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4">
    <w:nsid w:val="3F100566"/>
    <w:multiLevelType w:val="multilevel"/>
    <w:tmpl w:val="79D4271A"/>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5">
    <w:nsid w:val="40EB262B"/>
    <w:multiLevelType w:val="multilevel"/>
    <w:tmpl w:val="D384F3E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6">
    <w:nsid w:val="41A92FE2"/>
    <w:multiLevelType w:val="multilevel"/>
    <w:tmpl w:val="6066A4B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7">
    <w:nsid w:val="41E3597A"/>
    <w:multiLevelType w:val="multilevel"/>
    <w:tmpl w:val="E83843F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8">
    <w:nsid w:val="41EA0164"/>
    <w:multiLevelType w:val="multilevel"/>
    <w:tmpl w:val="ED5A399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9">
    <w:nsid w:val="41F80344"/>
    <w:multiLevelType w:val="multilevel"/>
    <w:tmpl w:val="0C126F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0">
    <w:nsid w:val="4355572B"/>
    <w:multiLevelType w:val="multilevel"/>
    <w:tmpl w:val="B8AC0F5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1">
    <w:nsid w:val="450B0838"/>
    <w:multiLevelType w:val="multilevel"/>
    <w:tmpl w:val="F7A07878"/>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2">
    <w:nsid w:val="452A13E4"/>
    <w:multiLevelType w:val="multilevel"/>
    <w:tmpl w:val="8972721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3">
    <w:nsid w:val="45451CE6"/>
    <w:multiLevelType w:val="multilevel"/>
    <w:tmpl w:val="D8D60B3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4">
    <w:nsid w:val="46CF4503"/>
    <w:multiLevelType w:val="multilevel"/>
    <w:tmpl w:val="84EE37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5">
    <w:nsid w:val="478044BC"/>
    <w:multiLevelType w:val="multilevel"/>
    <w:tmpl w:val="4A1A472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6">
    <w:nsid w:val="47AB3ABA"/>
    <w:multiLevelType w:val="multilevel"/>
    <w:tmpl w:val="5A8E678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7">
    <w:nsid w:val="4A113A06"/>
    <w:multiLevelType w:val="multilevel"/>
    <w:tmpl w:val="6C80E5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8">
    <w:nsid w:val="4ACE7F09"/>
    <w:multiLevelType w:val="multilevel"/>
    <w:tmpl w:val="BFE09AD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9">
    <w:nsid w:val="4B7C2A03"/>
    <w:multiLevelType w:val="multilevel"/>
    <w:tmpl w:val="BBC4D3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0">
    <w:nsid w:val="4BAD6817"/>
    <w:multiLevelType w:val="multilevel"/>
    <w:tmpl w:val="0A3E30B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1">
    <w:nsid w:val="4D113F6C"/>
    <w:multiLevelType w:val="multilevel"/>
    <w:tmpl w:val="BA6A037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2">
    <w:nsid w:val="4D976D0F"/>
    <w:multiLevelType w:val="multilevel"/>
    <w:tmpl w:val="3140EC2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3">
    <w:nsid w:val="4DED50EF"/>
    <w:multiLevelType w:val="multilevel"/>
    <w:tmpl w:val="7264DA9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4">
    <w:nsid w:val="4F3453E4"/>
    <w:multiLevelType w:val="multilevel"/>
    <w:tmpl w:val="3446C42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5">
    <w:nsid w:val="54AF0C02"/>
    <w:multiLevelType w:val="multilevel"/>
    <w:tmpl w:val="9FEEE2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6">
    <w:nsid w:val="54C37A1C"/>
    <w:multiLevelType w:val="multilevel"/>
    <w:tmpl w:val="B706DEB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7">
    <w:nsid w:val="54D12D20"/>
    <w:multiLevelType w:val="multilevel"/>
    <w:tmpl w:val="AB428F5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8">
    <w:nsid w:val="55887EB5"/>
    <w:multiLevelType w:val="multilevel"/>
    <w:tmpl w:val="913AD4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9">
    <w:nsid w:val="55A26239"/>
    <w:multiLevelType w:val="multilevel"/>
    <w:tmpl w:val="E878F42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0">
    <w:nsid w:val="56194A77"/>
    <w:multiLevelType w:val="multilevel"/>
    <w:tmpl w:val="1CB0D23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1">
    <w:nsid w:val="56A829CA"/>
    <w:multiLevelType w:val="multilevel"/>
    <w:tmpl w:val="A54A8680"/>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2">
    <w:nsid w:val="58FC715F"/>
    <w:multiLevelType w:val="multilevel"/>
    <w:tmpl w:val="5498D7E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3">
    <w:nsid w:val="59025818"/>
    <w:multiLevelType w:val="multilevel"/>
    <w:tmpl w:val="8F02D42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4">
    <w:nsid w:val="59240D9F"/>
    <w:multiLevelType w:val="multilevel"/>
    <w:tmpl w:val="7480E3D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5">
    <w:nsid w:val="5A537A6D"/>
    <w:multiLevelType w:val="multilevel"/>
    <w:tmpl w:val="F2FAF680"/>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6">
    <w:nsid w:val="5A8B5E36"/>
    <w:multiLevelType w:val="multilevel"/>
    <w:tmpl w:val="2370095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7">
    <w:nsid w:val="5B423D60"/>
    <w:multiLevelType w:val="multilevel"/>
    <w:tmpl w:val="8C5C351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8">
    <w:nsid w:val="5D846237"/>
    <w:multiLevelType w:val="multilevel"/>
    <w:tmpl w:val="48EAA10E"/>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9">
    <w:nsid w:val="5E634BCC"/>
    <w:multiLevelType w:val="multilevel"/>
    <w:tmpl w:val="43E654C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0">
    <w:nsid w:val="5E8A150D"/>
    <w:multiLevelType w:val="multilevel"/>
    <w:tmpl w:val="814A6DE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1">
    <w:nsid w:val="5E9B1A57"/>
    <w:multiLevelType w:val="multilevel"/>
    <w:tmpl w:val="691E0BC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2">
    <w:nsid w:val="5FFD3072"/>
    <w:multiLevelType w:val="multilevel"/>
    <w:tmpl w:val="9486499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3">
    <w:nsid w:val="61844C45"/>
    <w:multiLevelType w:val="multilevel"/>
    <w:tmpl w:val="912CC80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4">
    <w:nsid w:val="61AD7576"/>
    <w:multiLevelType w:val="multilevel"/>
    <w:tmpl w:val="F8EE703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5">
    <w:nsid w:val="628376CD"/>
    <w:multiLevelType w:val="multilevel"/>
    <w:tmpl w:val="CD64264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6">
    <w:nsid w:val="642F1B37"/>
    <w:multiLevelType w:val="multilevel"/>
    <w:tmpl w:val="65921C58"/>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7">
    <w:nsid w:val="64A42A4D"/>
    <w:multiLevelType w:val="multilevel"/>
    <w:tmpl w:val="18525CF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8">
    <w:nsid w:val="65F819B4"/>
    <w:multiLevelType w:val="multilevel"/>
    <w:tmpl w:val="83C224D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9">
    <w:nsid w:val="66023012"/>
    <w:multiLevelType w:val="multilevel"/>
    <w:tmpl w:val="9D1846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0">
    <w:nsid w:val="68014304"/>
    <w:multiLevelType w:val="multilevel"/>
    <w:tmpl w:val="58D8CE2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1">
    <w:nsid w:val="6825136D"/>
    <w:multiLevelType w:val="multilevel"/>
    <w:tmpl w:val="F46A449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2">
    <w:nsid w:val="68A66533"/>
    <w:multiLevelType w:val="multilevel"/>
    <w:tmpl w:val="1FE264E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3">
    <w:nsid w:val="6A9471EC"/>
    <w:multiLevelType w:val="multilevel"/>
    <w:tmpl w:val="876807D4"/>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nsid w:val="6C59681D"/>
    <w:multiLevelType w:val="multilevel"/>
    <w:tmpl w:val="E416CEC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5">
    <w:nsid w:val="6CE84D90"/>
    <w:multiLevelType w:val="multilevel"/>
    <w:tmpl w:val="B5807D9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6">
    <w:nsid w:val="6DF40AD6"/>
    <w:multiLevelType w:val="multilevel"/>
    <w:tmpl w:val="AB542D4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7">
    <w:nsid w:val="6EC66991"/>
    <w:multiLevelType w:val="multilevel"/>
    <w:tmpl w:val="6750C7A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8">
    <w:nsid w:val="6FA31C7C"/>
    <w:multiLevelType w:val="multilevel"/>
    <w:tmpl w:val="D3249B7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9">
    <w:nsid w:val="710767B9"/>
    <w:multiLevelType w:val="multilevel"/>
    <w:tmpl w:val="0054F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nsid w:val="722705FB"/>
    <w:multiLevelType w:val="multilevel"/>
    <w:tmpl w:val="32B00CE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1">
    <w:nsid w:val="731D6632"/>
    <w:multiLevelType w:val="multilevel"/>
    <w:tmpl w:val="A2CC1B4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2">
    <w:nsid w:val="73957DAE"/>
    <w:multiLevelType w:val="multilevel"/>
    <w:tmpl w:val="AD04E3F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3">
    <w:nsid w:val="75662CEC"/>
    <w:multiLevelType w:val="multilevel"/>
    <w:tmpl w:val="4EC66FA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4">
    <w:nsid w:val="79DB2B3D"/>
    <w:multiLevelType w:val="multilevel"/>
    <w:tmpl w:val="E06879F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5">
    <w:nsid w:val="7C51732E"/>
    <w:multiLevelType w:val="multilevel"/>
    <w:tmpl w:val="11B47AB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6">
    <w:nsid w:val="7D02083D"/>
    <w:multiLevelType w:val="multilevel"/>
    <w:tmpl w:val="814CE31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28"/>
  </w:num>
  <w:num w:numId="2">
    <w:abstractNumId w:val="30"/>
  </w:num>
  <w:num w:numId="3">
    <w:abstractNumId w:val="99"/>
  </w:num>
  <w:num w:numId="4">
    <w:abstractNumId w:val="97"/>
  </w:num>
  <w:num w:numId="5">
    <w:abstractNumId w:val="87"/>
  </w:num>
  <w:num w:numId="6">
    <w:abstractNumId w:val="11"/>
  </w:num>
  <w:num w:numId="7">
    <w:abstractNumId w:val="24"/>
  </w:num>
  <w:num w:numId="8">
    <w:abstractNumId w:val="126"/>
  </w:num>
  <w:num w:numId="9">
    <w:abstractNumId w:val="13"/>
  </w:num>
  <w:num w:numId="10">
    <w:abstractNumId w:val="114"/>
  </w:num>
  <w:num w:numId="11">
    <w:abstractNumId w:val="88"/>
  </w:num>
  <w:num w:numId="12">
    <w:abstractNumId w:val="25"/>
  </w:num>
  <w:num w:numId="13">
    <w:abstractNumId w:val="34"/>
  </w:num>
  <w:num w:numId="14">
    <w:abstractNumId w:val="103"/>
  </w:num>
  <w:num w:numId="15">
    <w:abstractNumId w:val="52"/>
  </w:num>
  <w:num w:numId="16">
    <w:abstractNumId w:val="50"/>
  </w:num>
  <w:num w:numId="17">
    <w:abstractNumId w:val="32"/>
  </w:num>
  <w:num w:numId="18">
    <w:abstractNumId w:val="45"/>
  </w:num>
  <w:num w:numId="19">
    <w:abstractNumId w:val="8"/>
  </w:num>
  <w:num w:numId="20">
    <w:abstractNumId w:val="112"/>
  </w:num>
  <w:num w:numId="21">
    <w:abstractNumId w:val="19"/>
  </w:num>
  <w:num w:numId="22">
    <w:abstractNumId w:val="111"/>
  </w:num>
  <w:num w:numId="23">
    <w:abstractNumId w:val="20"/>
  </w:num>
  <w:num w:numId="24">
    <w:abstractNumId w:val="104"/>
  </w:num>
  <w:num w:numId="25">
    <w:abstractNumId w:val="102"/>
  </w:num>
  <w:num w:numId="26">
    <w:abstractNumId w:val="105"/>
  </w:num>
  <w:num w:numId="27">
    <w:abstractNumId w:val="62"/>
  </w:num>
  <w:num w:numId="28">
    <w:abstractNumId w:val="35"/>
  </w:num>
  <w:num w:numId="29">
    <w:abstractNumId w:val="44"/>
  </w:num>
  <w:num w:numId="30">
    <w:abstractNumId w:val="61"/>
  </w:num>
  <w:num w:numId="31">
    <w:abstractNumId w:val="110"/>
  </w:num>
  <w:num w:numId="32">
    <w:abstractNumId w:val="4"/>
  </w:num>
  <w:num w:numId="33">
    <w:abstractNumId w:val="53"/>
  </w:num>
  <w:num w:numId="34">
    <w:abstractNumId w:val="85"/>
  </w:num>
  <w:num w:numId="35">
    <w:abstractNumId w:val="83"/>
  </w:num>
  <w:num w:numId="36">
    <w:abstractNumId w:val="94"/>
  </w:num>
  <w:num w:numId="37">
    <w:abstractNumId w:val="86"/>
  </w:num>
  <w:num w:numId="38">
    <w:abstractNumId w:val="93"/>
  </w:num>
  <w:num w:numId="39">
    <w:abstractNumId w:val="41"/>
  </w:num>
  <w:num w:numId="40">
    <w:abstractNumId w:val="92"/>
  </w:num>
  <w:num w:numId="41">
    <w:abstractNumId w:val="107"/>
  </w:num>
  <w:num w:numId="42">
    <w:abstractNumId w:val="23"/>
  </w:num>
  <w:num w:numId="43">
    <w:abstractNumId w:val="81"/>
  </w:num>
  <w:num w:numId="44">
    <w:abstractNumId w:val="123"/>
  </w:num>
  <w:num w:numId="45">
    <w:abstractNumId w:val="79"/>
  </w:num>
  <w:num w:numId="46">
    <w:abstractNumId w:val="68"/>
  </w:num>
  <w:num w:numId="47">
    <w:abstractNumId w:val="120"/>
  </w:num>
  <w:num w:numId="48">
    <w:abstractNumId w:val="12"/>
  </w:num>
  <w:num w:numId="49">
    <w:abstractNumId w:val="75"/>
  </w:num>
  <w:num w:numId="50">
    <w:abstractNumId w:val="122"/>
  </w:num>
  <w:num w:numId="51">
    <w:abstractNumId w:val="9"/>
  </w:num>
  <w:num w:numId="52">
    <w:abstractNumId w:val="63"/>
  </w:num>
  <w:num w:numId="53">
    <w:abstractNumId w:val="17"/>
  </w:num>
  <w:num w:numId="54">
    <w:abstractNumId w:val="37"/>
  </w:num>
  <w:num w:numId="55">
    <w:abstractNumId w:val="91"/>
  </w:num>
  <w:num w:numId="56">
    <w:abstractNumId w:val="27"/>
  </w:num>
  <w:num w:numId="57">
    <w:abstractNumId w:val="40"/>
  </w:num>
  <w:num w:numId="58">
    <w:abstractNumId w:val="69"/>
  </w:num>
  <w:num w:numId="59">
    <w:abstractNumId w:val="18"/>
  </w:num>
  <w:num w:numId="60">
    <w:abstractNumId w:val="118"/>
  </w:num>
  <w:num w:numId="61">
    <w:abstractNumId w:val="78"/>
  </w:num>
  <w:num w:numId="62">
    <w:abstractNumId w:val="108"/>
  </w:num>
  <w:num w:numId="63">
    <w:abstractNumId w:val="101"/>
  </w:num>
  <w:num w:numId="64">
    <w:abstractNumId w:val="31"/>
  </w:num>
  <w:num w:numId="65">
    <w:abstractNumId w:val="22"/>
  </w:num>
  <w:num w:numId="66">
    <w:abstractNumId w:val="76"/>
  </w:num>
  <w:num w:numId="67">
    <w:abstractNumId w:val="89"/>
  </w:num>
  <w:num w:numId="68">
    <w:abstractNumId w:val="60"/>
  </w:num>
  <w:num w:numId="69">
    <w:abstractNumId w:val="66"/>
  </w:num>
  <w:num w:numId="70">
    <w:abstractNumId w:val="82"/>
  </w:num>
  <w:num w:numId="71">
    <w:abstractNumId w:val="0"/>
  </w:num>
  <w:num w:numId="72">
    <w:abstractNumId w:val="6"/>
  </w:num>
  <w:num w:numId="73">
    <w:abstractNumId w:val="56"/>
  </w:num>
  <w:num w:numId="74">
    <w:abstractNumId w:val="96"/>
  </w:num>
  <w:num w:numId="75">
    <w:abstractNumId w:val="65"/>
  </w:num>
  <w:num w:numId="76">
    <w:abstractNumId w:val="117"/>
  </w:num>
  <w:num w:numId="77">
    <w:abstractNumId w:val="95"/>
  </w:num>
  <w:num w:numId="78">
    <w:abstractNumId w:val="70"/>
  </w:num>
  <w:num w:numId="79">
    <w:abstractNumId w:val="3"/>
  </w:num>
  <w:num w:numId="80">
    <w:abstractNumId w:val="58"/>
  </w:num>
  <w:num w:numId="81">
    <w:abstractNumId w:val="72"/>
  </w:num>
  <w:num w:numId="82">
    <w:abstractNumId w:val="51"/>
  </w:num>
  <w:num w:numId="83">
    <w:abstractNumId w:val="38"/>
  </w:num>
  <w:num w:numId="84">
    <w:abstractNumId w:val="16"/>
  </w:num>
  <w:num w:numId="85">
    <w:abstractNumId w:val="48"/>
  </w:num>
  <w:num w:numId="86">
    <w:abstractNumId w:val="14"/>
  </w:num>
  <w:num w:numId="87">
    <w:abstractNumId w:val="84"/>
  </w:num>
  <w:num w:numId="88">
    <w:abstractNumId w:val="21"/>
  </w:num>
  <w:num w:numId="89">
    <w:abstractNumId w:val="67"/>
  </w:num>
  <w:num w:numId="90">
    <w:abstractNumId w:val="121"/>
  </w:num>
  <w:num w:numId="91">
    <w:abstractNumId w:val="26"/>
  </w:num>
  <w:num w:numId="92">
    <w:abstractNumId w:val="115"/>
  </w:num>
  <w:num w:numId="93">
    <w:abstractNumId w:val="98"/>
  </w:num>
  <w:num w:numId="94">
    <w:abstractNumId w:val="39"/>
  </w:num>
  <w:num w:numId="95">
    <w:abstractNumId w:val="54"/>
  </w:num>
  <w:num w:numId="96">
    <w:abstractNumId w:val="73"/>
  </w:num>
  <w:num w:numId="97">
    <w:abstractNumId w:val="36"/>
  </w:num>
  <w:num w:numId="98">
    <w:abstractNumId w:val="47"/>
  </w:num>
  <w:num w:numId="99">
    <w:abstractNumId w:val="55"/>
  </w:num>
  <w:num w:numId="100">
    <w:abstractNumId w:val="64"/>
  </w:num>
  <w:num w:numId="101">
    <w:abstractNumId w:val="46"/>
  </w:num>
  <w:num w:numId="102">
    <w:abstractNumId w:val="42"/>
  </w:num>
  <w:num w:numId="103">
    <w:abstractNumId w:val="29"/>
  </w:num>
  <w:num w:numId="104">
    <w:abstractNumId w:val="77"/>
  </w:num>
  <w:num w:numId="105">
    <w:abstractNumId w:val="116"/>
  </w:num>
  <w:num w:numId="106">
    <w:abstractNumId w:val="125"/>
  </w:num>
  <w:num w:numId="107">
    <w:abstractNumId w:val="80"/>
  </w:num>
  <w:num w:numId="108">
    <w:abstractNumId w:val="2"/>
  </w:num>
  <w:num w:numId="109">
    <w:abstractNumId w:val="74"/>
  </w:num>
  <w:num w:numId="110">
    <w:abstractNumId w:val="1"/>
  </w:num>
  <w:num w:numId="111">
    <w:abstractNumId w:val="106"/>
  </w:num>
  <w:num w:numId="112">
    <w:abstractNumId w:val="57"/>
  </w:num>
  <w:num w:numId="113">
    <w:abstractNumId w:val="59"/>
  </w:num>
  <w:num w:numId="114">
    <w:abstractNumId w:val="43"/>
  </w:num>
  <w:num w:numId="115">
    <w:abstractNumId w:val="15"/>
  </w:num>
  <w:num w:numId="116">
    <w:abstractNumId w:val="33"/>
  </w:num>
  <w:num w:numId="117">
    <w:abstractNumId w:val="90"/>
  </w:num>
  <w:num w:numId="118">
    <w:abstractNumId w:val="10"/>
  </w:num>
  <w:num w:numId="119">
    <w:abstractNumId w:val="71"/>
  </w:num>
  <w:num w:numId="120">
    <w:abstractNumId w:val="109"/>
  </w:num>
  <w:num w:numId="121">
    <w:abstractNumId w:val="124"/>
  </w:num>
  <w:num w:numId="122">
    <w:abstractNumId w:val="100"/>
  </w:num>
  <w:num w:numId="123">
    <w:abstractNumId w:val="113"/>
  </w:num>
  <w:num w:numId="124">
    <w:abstractNumId w:val="5"/>
  </w:num>
  <w:num w:numId="125">
    <w:abstractNumId w:val="119"/>
  </w:num>
  <w:num w:numId="126">
    <w:abstractNumId w:val="49"/>
  </w:num>
  <w:num w:numId="127">
    <w:abstractNumId w:val="7"/>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F91"/>
    <w:rsid w:val="000705D8"/>
    <w:rsid w:val="00106E3F"/>
    <w:rsid w:val="001127C9"/>
    <w:rsid w:val="002037F9"/>
    <w:rsid w:val="0028563B"/>
    <w:rsid w:val="00305092"/>
    <w:rsid w:val="00321F3C"/>
    <w:rsid w:val="003A43AD"/>
    <w:rsid w:val="003F0A6F"/>
    <w:rsid w:val="004B1CDD"/>
    <w:rsid w:val="0064130A"/>
    <w:rsid w:val="007E3E16"/>
    <w:rsid w:val="00834A9E"/>
    <w:rsid w:val="00850AD8"/>
    <w:rsid w:val="008B1844"/>
    <w:rsid w:val="008F2E2F"/>
    <w:rsid w:val="00981545"/>
    <w:rsid w:val="00A44127"/>
    <w:rsid w:val="00AE730E"/>
    <w:rsid w:val="00B82055"/>
    <w:rsid w:val="00BA67E8"/>
    <w:rsid w:val="00C857D4"/>
    <w:rsid w:val="00D13DE4"/>
    <w:rsid w:val="00D57BC6"/>
    <w:rsid w:val="00DC48F0"/>
    <w:rsid w:val="00DD0B77"/>
    <w:rsid w:val="00E8397F"/>
    <w:rsid w:val="00F81F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7FC6A79"/>
  <w15:docId w15:val="{584A606B-FBC6-4563-8EE7-A2D08E15C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paragraph" w:styleId="Cabealho">
    <w:name w:val="header"/>
    <w:basedOn w:val="Normal"/>
    <w:link w:val="CabealhoChar"/>
    <w:uiPriority w:val="99"/>
    <w:unhideWhenUsed/>
    <w:rsid w:val="007E3E16"/>
    <w:pPr>
      <w:tabs>
        <w:tab w:val="center" w:pos="4252"/>
        <w:tab w:val="right" w:pos="8504"/>
      </w:tabs>
      <w:spacing w:line="240" w:lineRule="auto"/>
    </w:pPr>
  </w:style>
  <w:style w:type="character" w:customStyle="1" w:styleId="CabealhoChar">
    <w:name w:val="Cabeçalho Char"/>
    <w:basedOn w:val="Fontepargpadro"/>
    <w:link w:val="Cabealho"/>
    <w:uiPriority w:val="99"/>
    <w:rsid w:val="007E3E16"/>
  </w:style>
  <w:style w:type="paragraph" w:styleId="Rodap">
    <w:name w:val="footer"/>
    <w:basedOn w:val="Normal"/>
    <w:link w:val="RodapChar"/>
    <w:uiPriority w:val="99"/>
    <w:unhideWhenUsed/>
    <w:rsid w:val="007E3E16"/>
    <w:pPr>
      <w:tabs>
        <w:tab w:val="center" w:pos="4252"/>
        <w:tab w:val="right" w:pos="8504"/>
      </w:tabs>
      <w:spacing w:line="240" w:lineRule="auto"/>
    </w:pPr>
  </w:style>
  <w:style w:type="character" w:customStyle="1" w:styleId="RodapChar">
    <w:name w:val="Rodapé Char"/>
    <w:basedOn w:val="Fontepargpadro"/>
    <w:link w:val="Rodap"/>
    <w:uiPriority w:val="99"/>
    <w:rsid w:val="007E3E16"/>
  </w:style>
  <w:style w:type="paragraph" w:styleId="PargrafodaLista">
    <w:name w:val="List Paragraph"/>
    <w:basedOn w:val="Normal"/>
    <w:uiPriority w:val="34"/>
    <w:qFormat/>
    <w:rsid w:val="007E3E16"/>
    <w:pPr>
      <w:ind w:left="720"/>
      <w:contextualSpacing/>
    </w:pPr>
  </w:style>
  <w:style w:type="table" w:styleId="Tabelacomgrade">
    <w:name w:val="Table Grid"/>
    <w:basedOn w:val="Tabelanormal"/>
    <w:uiPriority w:val="39"/>
    <w:rsid w:val="003A43AD"/>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1462</Words>
  <Characters>7897</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Tatiana Melo Albuquerque</dc:creator>
  <cp:lastModifiedBy>Maria Tatiana Melo Albuquerque</cp:lastModifiedBy>
  <cp:revision>2</cp:revision>
  <cp:lastPrinted>2025-12-10T21:49:00Z</cp:lastPrinted>
  <dcterms:created xsi:type="dcterms:W3CDTF">2025-12-10T22:00:00Z</dcterms:created>
  <dcterms:modified xsi:type="dcterms:W3CDTF">2025-12-10T22:00:00Z</dcterms:modified>
</cp:coreProperties>
</file>