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white"/>
          <w:rtl w:val="0"/>
        </w:rPr>
        <w:t xml:space="preserve">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highlight w:val="whit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whit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white"/>
          <w:rtl w:val="0"/>
        </w:rPr>
        <w:t xml:space="preserve">2º EDITAL PNAB DE FOMENTO AOS PONTÕES DE CULTURA DE PERNAMBUCO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9.990234375" w:line="240" w:lineRule="auto"/>
        <w:ind w:left="867.4948120117188" w:right="855.4266357421875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REDE ESTADUAL DE PONTOS DE CULTURA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8 -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inscrito no CPF sob o nº _______________________, DECLARO,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nº XXX/2026 - Edital PNAB de Fomento aos Pontões de Cultura de Pernambuco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sou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PESSOA COM DEFICIÊNCIA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nos termos da Lei nº 13.146/2015 (Lei Brasileira de Inclusão da Pessoa com Deficiência - Estatuto da Pessoa com Deficiência).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Ainda, neste ato, para fins de validação entendo que será necessário o envio de laudo médico, Certificado da Pessoa com Deficiência ou comprovante de recebimento de Benefício de Prestação Continuada à Pessoa com Deficiência.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_______________-PE, _____, de _______________ de 2026.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AGENTE CULTURAL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ASSINATURAS DIGITALIZADAS (ESCANEADAS OU COLADAS) NÃO TERÃO VALIDADE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-180974</wp:posOffset>
            </wp:positionH>
            <wp:positionV relativeFrom="paragraph">
              <wp:posOffset>485775</wp:posOffset>
            </wp:positionV>
            <wp:extent cx="6384820" cy="794513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4820" cy="794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QgGhVRm8z65Nxhk92oGeQGfYw==">CgMxLjA4AHIhMUdfX3Z2Z2g3SDRGdHNXVlpPV29wWmFxbTFTWExtZjlX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