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3CAF" w14:textId="77777777" w:rsidR="0046717F" w:rsidRDefault="00000000">
      <w:pPr>
        <w:widowControl w:val="0"/>
        <w:pBdr>
          <w:top w:val="none" w:sz="0" w:space="0" w:color="000000"/>
          <w:left w:val="none" w:sz="0" w:space="0" w:color="000000"/>
          <w:bottom w:val="none" w:sz="0" w:space="0" w:color="000000"/>
          <w:right w:val="none" w:sz="0" w:space="0" w:color="000000"/>
          <w:between w:val="nil"/>
        </w:pBdr>
        <w:jc w:val="center"/>
        <w:rPr>
          <w:b/>
          <w:bCs/>
          <w:color w:val="000000"/>
        </w:rPr>
      </w:pPr>
      <w:r>
        <w:rPr>
          <w:b/>
          <w:bCs/>
          <w:color w:val="000000"/>
        </w:rPr>
        <w:t>ANEXO XX</w:t>
      </w:r>
    </w:p>
    <w:p w14:paraId="371FD945" w14:textId="77777777" w:rsidR="0046717F" w:rsidRDefault="00000000">
      <w:pPr>
        <w:widowControl w:val="0"/>
        <w:pBdr>
          <w:top w:val="nil"/>
          <w:left w:val="nil"/>
          <w:bottom w:val="nil"/>
          <w:right w:val="nil"/>
          <w:between w:val="nil"/>
        </w:pBdr>
        <w:spacing w:after="165"/>
        <w:jc w:val="center"/>
        <w:rPr>
          <w:color w:val="000000"/>
        </w:rPr>
      </w:pPr>
      <w:r>
        <w:rPr>
          <w:b/>
          <w:bCs/>
          <w:color w:val="000000"/>
        </w:rPr>
        <w:t>TERMO DE EXECUÇÃO CULTURAL</w:t>
      </w:r>
    </w:p>
    <w:p w14:paraId="5BDF01C8" w14:textId="77777777" w:rsidR="0046717F" w:rsidRDefault="0046717F">
      <w:pPr>
        <w:widowControl w:val="0"/>
        <w:pBdr>
          <w:top w:val="nil"/>
          <w:left w:val="nil"/>
          <w:bottom w:val="nil"/>
          <w:right w:val="nil"/>
          <w:between w:val="nil"/>
        </w:pBdr>
        <w:spacing w:after="140"/>
        <w:jc w:val="center"/>
        <w:rPr>
          <w:color w:val="000000"/>
        </w:rPr>
      </w:pPr>
    </w:p>
    <w:p w14:paraId="15544E12" w14:textId="77777777" w:rsidR="0046717F" w:rsidRDefault="00000000">
      <w:pPr>
        <w:widowControl w:val="0"/>
        <w:pBdr>
          <w:top w:val="nil"/>
          <w:left w:val="nil"/>
          <w:bottom w:val="nil"/>
          <w:right w:val="nil"/>
          <w:between w:val="nil"/>
        </w:pBdr>
        <w:spacing w:after="140"/>
        <w:jc w:val="both"/>
        <w:rPr>
          <w:color w:val="000000"/>
        </w:rPr>
      </w:pPr>
      <w:r>
        <w:rPr>
          <w:color w:val="000000"/>
        </w:rPr>
        <w:t>TERMO DE EXECUÇÃO CULTURAL Nº [INDICAR NÚMERO]/[INDICAR ANO] TENDO POR OBJETO A CONCESSÃO DE APOIO FINANCEIRO A AÇÕES CULTURAIS CONTEMPLADAS PELO EDITAL [indicar o número do edital] –, NOS TERMOS DA LEI Nº 14.399/2022, POLÍTICA NACIONAL ALDIR BLANC DE FOMENTO À CULTURA – Ciclo II, DA LEI Nº 14.903/2024 (MARCO REGULATÓRIO DO FOMENTO À CULTURA), DO DECRETO N. 11.740/2023 (DECRETO POLÍTICA NACIONAL ALDIR BLANC DE FOMENTO À CULTURA) E DO DECRETO Nº 11.453/2023 (DECRETO DE FOMENTO).</w:t>
      </w:r>
    </w:p>
    <w:p w14:paraId="5E43B80B" w14:textId="77777777" w:rsidR="0046717F" w:rsidRDefault="0046717F">
      <w:pPr>
        <w:widowControl w:val="0"/>
        <w:pBdr>
          <w:top w:val="nil"/>
          <w:left w:val="nil"/>
          <w:bottom w:val="nil"/>
          <w:right w:val="nil"/>
          <w:between w:val="nil"/>
        </w:pBdr>
        <w:spacing w:after="140"/>
        <w:jc w:val="both"/>
        <w:rPr>
          <w:color w:val="000000"/>
        </w:rPr>
      </w:pPr>
    </w:p>
    <w:p w14:paraId="66F85DFA" w14:textId="77777777" w:rsidR="0046717F" w:rsidRDefault="00000000">
      <w:pPr>
        <w:widowControl w:val="0"/>
        <w:pBdr>
          <w:top w:val="nil"/>
          <w:left w:val="nil"/>
          <w:bottom w:val="nil"/>
          <w:right w:val="nil"/>
          <w:between w:val="nil"/>
        </w:pBdr>
        <w:spacing w:after="140"/>
        <w:jc w:val="both"/>
        <w:rPr>
          <w:color w:val="000000"/>
        </w:rPr>
      </w:pPr>
      <w:r>
        <w:rPr>
          <w:b/>
          <w:bCs/>
          <w:color w:val="000000"/>
        </w:rPr>
        <w:t>1. PARTES</w:t>
      </w:r>
    </w:p>
    <w:p w14:paraId="613A33CF" w14:textId="77777777" w:rsidR="0046717F" w:rsidRDefault="00000000">
      <w:pPr>
        <w:widowControl w:val="0"/>
        <w:pBdr>
          <w:top w:val="nil"/>
          <w:left w:val="nil"/>
          <w:bottom w:val="nil"/>
          <w:right w:val="nil"/>
          <w:between w:val="nil"/>
        </w:pBdr>
        <w:spacing w:after="140"/>
        <w:jc w:val="both"/>
        <w:rPr>
          <w:b/>
          <w:bCs/>
          <w:color w:val="000000"/>
        </w:rPr>
      </w:pPr>
      <w:r>
        <w:rPr>
          <w:color w:val="000000"/>
        </w:rPr>
        <w:t>1.1 O Estado de Pernambuco, através da SECRETARIA D</w:t>
      </w:r>
      <w:r>
        <w:t>E</w:t>
      </w:r>
      <w:r>
        <w:rPr>
          <w:color w:val="000000"/>
        </w:rPr>
        <w:t xml:space="preserve"> CULTURA DO ES</w:t>
      </w:r>
      <w:r>
        <w:t>TADO DE PERNAMBUCO</w:t>
      </w:r>
      <w:r>
        <w:rPr>
          <w:color w:val="000000"/>
        </w:rPr>
        <w:t xml:space="preserve"> – SECULT/PE, CNPJ nº 13.270.478/0001-83, com sede na Rua José de Alencar, nº 388, Boa Vista, Recife-PE, CEP: 50070-075, neste ato representada por sua Secretária de Cultura </w:t>
      </w:r>
      <w:r>
        <w:t>do Estado de Pernambuco</w:t>
      </w:r>
      <w:r>
        <w:rPr>
          <w:color w:val="000000"/>
        </w:rPr>
        <w:t xml:space="preserve"> a Sra. MARIA CLÁUDIA DUBEUX DE PAULA FIGUEIREDO BATISTA, nomeada através do ato nº 5803, publicado no Diário Oficial do Estado em 19/08/2023, com efeitos a partir de 18 de agosto de 2023, e o(a) PROPONENTE, [INDICAR NOME DO(A) PROPONENTE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0E26CEF" w14:textId="77777777" w:rsidR="0046717F" w:rsidRDefault="00000000">
      <w:pPr>
        <w:widowControl w:val="0"/>
        <w:pBdr>
          <w:top w:val="nil"/>
          <w:left w:val="nil"/>
          <w:bottom w:val="nil"/>
          <w:right w:val="nil"/>
          <w:between w:val="nil"/>
        </w:pBdr>
        <w:spacing w:after="140"/>
        <w:jc w:val="both"/>
        <w:rPr>
          <w:color w:val="000000"/>
        </w:rPr>
      </w:pPr>
      <w:r>
        <w:rPr>
          <w:b/>
          <w:bCs/>
          <w:color w:val="000000"/>
        </w:rPr>
        <w:t>2. PROCEDIMENTO</w:t>
      </w:r>
    </w:p>
    <w:p w14:paraId="5979D368" w14:textId="77777777" w:rsidR="0046717F" w:rsidRDefault="00000000">
      <w:pPr>
        <w:widowControl w:val="0"/>
        <w:pBdr>
          <w:top w:val="nil"/>
          <w:left w:val="nil"/>
          <w:bottom w:val="nil"/>
          <w:right w:val="nil"/>
          <w:between w:val="nil"/>
        </w:pBdr>
        <w:spacing w:after="140"/>
        <w:jc w:val="both"/>
        <w:rPr>
          <w:b/>
          <w:bCs/>
          <w:color w:val="000000"/>
        </w:rPr>
      </w:pPr>
      <w:r>
        <w:rPr>
          <w:color w:val="000000"/>
        </w:rPr>
        <w:t>2.1 Este Termo de Execução Cultural é instrumento da modalidade de fomento à execução de ações culturais, celebrado com PROPONENTE selecionado nos termos da LEI Nº 14.399/2022 (POLÍTICA NACIONAL ALDIR BLANC DE FOMENTO À CULTURA), da LEI Nº 14.903/2024 (Marco regulatório do fomento à cultura), do DECRETO N. 11.740/2023 (DECRETO POLÍTICA NACIONAL ALDIR BLANC DE FOMENTO À CULTURA) e do DECRETO Nº 11.453/2023 (DECRETO DE FOMENTO).</w:t>
      </w:r>
    </w:p>
    <w:p w14:paraId="31B01AAB" w14:textId="77777777" w:rsidR="0046717F" w:rsidRDefault="00000000">
      <w:pPr>
        <w:widowControl w:val="0"/>
        <w:pBdr>
          <w:top w:val="nil"/>
          <w:left w:val="nil"/>
          <w:bottom w:val="nil"/>
          <w:right w:val="nil"/>
          <w:between w:val="nil"/>
        </w:pBdr>
        <w:spacing w:after="140"/>
        <w:jc w:val="both"/>
        <w:rPr>
          <w:color w:val="000000"/>
        </w:rPr>
      </w:pPr>
      <w:r>
        <w:rPr>
          <w:b/>
          <w:bCs/>
          <w:color w:val="000000"/>
        </w:rPr>
        <w:t>3. OBJETO</w:t>
      </w:r>
    </w:p>
    <w:p w14:paraId="4BFBDC73" w14:textId="77777777" w:rsidR="0046717F" w:rsidRDefault="00000000">
      <w:pPr>
        <w:widowControl w:val="0"/>
        <w:pBdr>
          <w:top w:val="nil"/>
          <w:left w:val="nil"/>
          <w:bottom w:val="nil"/>
          <w:right w:val="nil"/>
          <w:between w:val="nil"/>
        </w:pBdr>
        <w:spacing w:after="140"/>
        <w:jc w:val="both"/>
        <w:rPr>
          <w:b/>
          <w:bCs/>
          <w:color w:val="000000"/>
        </w:rPr>
      </w:pPr>
      <w:r>
        <w:rPr>
          <w:color w:val="000000"/>
        </w:rPr>
        <w:t>3.1. Este Termo de Execução Cultural tem por objeto a concessão de apoio financeiro a proposta cultural [INDICAR NOME DA AÇÃO CONTINUADA], contemplada no conforme processo administrativo nº [INDICAR NÚMERO DO PROCESSO].</w:t>
      </w:r>
    </w:p>
    <w:p w14:paraId="184508D0" w14:textId="77777777" w:rsidR="0046717F" w:rsidRDefault="00000000">
      <w:pPr>
        <w:widowControl w:val="0"/>
        <w:pBdr>
          <w:top w:val="nil"/>
          <w:left w:val="nil"/>
          <w:bottom w:val="nil"/>
          <w:right w:val="nil"/>
          <w:between w:val="nil"/>
        </w:pBdr>
        <w:spacing w:after="140"/>
        <w:jc w:val="both"/>
        <w:rPr>
          <w:color w:val="000000"/>
        </w:rPr>
      </w:pPr>
      <w:r>
        <w:rPr>
          <w:b/>
          <w:bCs/>
          <w:color w:val="000000"/>
        </w:rPr>
        <w:t>4. RECURSOS FINANCEIROS</w:t>
      </w:r>
    </w:p>
    <w:p w14:paraId="2B6FCFA8" w14:textId="77777777" w:rsidR="0046717F" w:rsidRDefault="00000000">
      <w:pPr>
        <w:widowControl w:val="0"/>
        <w:pBdr>
          <w:top w:val="nil"/>
          <w:left w:val="nil"/>
          <w:bottom w:val="nil"/>
          <w:right w:val="nil"/>
          <w:between w:val="nil"/>
        </w:pBdr>
        <w:spacing w:after="140"/>
        <w:jc w:val="both"/>
        <w:rPr>
          <w:color w:val="000000"/>
        </w:rPr>
      </w:pPr>
      <w:r>
        <w:rPr>
          <w:color w:val="000000"/>
        </w:rPr>
        <w:t>4.1. Os recursos financeiros para a execução do presente termo totalizam o montante de R$ [INDICAR VALOR EM NÚMERO ARÁBICO] ([INDICAR VALOR POR EXTENSO] reais).</w:t>
      </w:r>
    </w:p>
    <w:p w14:paraId="7B7E2D6E" w14:textId="77777777" w:rsidR="0046717F" w:rsidRDefault="00000000">
      <w:pPr>
        <w:widowControl w:val="0"/>
        <w:pBdr>
          <w:top w:val="nil"/>
          <w:left w:val="nil"/>
          <w:bottom w:val="nil"/>
          <w:right w:val="nil"/>
          <w:between w:val="nil"/>
        </w:pBdr>
        <w:spacing w:after="140"/>
        <w:jc w:val="both"/>
        <w:rPr>
          <w:b/>
          <w:bCs/>
          <w:color w:val="000000"/>
        </w:rPr>
      </w:pPr>
      <w:r>
        <w:rPr>
          <w:color w:val="000000"/>
        </w:rPr>
        <w:t xml:space="preserve">4.2. Serão transferidos à conta do(a) PROPONENTE, especialmente aberta no [NOME DO </w:t>
      </w:r>
      <w:r>
        <w:rPr>
          <w:color w:val="000000"/>
        </w:rPr>
        <w:lastRenderedPageBreak/>
        <w:t>BANCO], Agência [INDICAR AGÊNCIA], Conta Corrente nº [INDICAR CONTA], para recebimento e movimentação.</w:t>
      </w:r>
    </w:p>
    <w:p w14:paraId="32A1C727" w14:textId="77777777" w:rsidR="0046717F" w:rsidRDefault="00000000">
      <w:pPr>
        <w:widowControl w:val="0"/>
        <w:pBdr>
          <w:top w:val="nil"/>
          <w:left w:val="nil"/>
          <w:bottom w:val="nil"/>
          <w:right w:val="nil"/>
          <w:between w:val="nil"/>
        </w:pBdr>
        <w:spacing w:after="140"/>
        <w:jc w:val="both"/>
        <w:rPr>
          <w:color w:val="000000"/>
        </w:rPr>
      </w:pPr>
      <w:r>
        <w:rPr>
          <w:b/>
          <w:bCs/>
          <w:color w:val="000000"/>
        </w:rPr>
        <w:t>5. APLICAÇÃO DOS RECURSOS</w:t>
      </w:r>
    </w:p>
    <w:p w14:paraId="0361F61E" w14:textId="77777777" w:rsidR="0046717F" w:rsidRDefault="00000000">
      <w:pPr>
        <w:widowControl w:val="0"/>
        <w:pBdr>
          <w:top w:val="nil"/>
          <w:left w:val="nil"/>
          <w:bottom w:val="nil"/>
          <w:right w:val="nil"/>
          <w:between w:val="nil"/>
        </w:pBdr>
        <w:spacing w:after="140"/>
        <w:jc w:val="both"/>
        <w:rPr>
          <w:b/>
          <w:bCs/>
          <w:color w:val="000000"/>
        </w:rPr>
      </w:pPr>
      <w:r>
        <w:rPr>
          <w:color w:val="000000"/>
        </w:rPr>
        <w:t>5.1 Os rendimentos de ativos financeiros poderão ser aplicados para o alcance do objeto, sem a necessidade de autorização prévia.</w:t>
      </w:r>
    </w:p>
    <w:p w14:paraId="602B934B" w14:textId="77777777" w:rsidR="0046717F" w:rsidRDefault="00000000">
      <w:pPr>
        <w:widowControl w:val="0"/>
        <w:pBdr>
          <w:top w:val="nil"/>
          <w:left w:val="nil"/>
          <w:bottom w:val="nil"/>
          <w:right w:val="nil"/>
          <w:between w:val="nil"/>
        </w:pBdr>
        <w:spacing w:after="140"/>
        <w:jc w:val="both"/>
        <w:rPr>
          <w:color w:val="000000"/>
        </w:rPr>
      </w:pPr>
      <w:r>
        <w:rPr>
          <w:b/>
          <w:bCs/>
          <w:color w:val="000000"/>
        </w:rPr>
        <w:t>6. OBRIGAÇÕES</w:t>
      </w:r>
    </w:p>
    <w:p w14:paraId="02BE9F82" w14:textId="77777777" w:rsidR="0046717F" w:rsidRDefault="00000000">
      <w:pPr>
        <w:widowControl w:val="0"/>
        <w:pBdr>
          <w:top w:val="nil"/>
          <w:left w:val="nil"/>
          <w:bottom w:val="nil"/>
          <w:right w:val="nil"/>
          <w:between w:val="nil"/>
        </w:pBdr>
        <w:spacing w:after="140"/>
        <w:jc w:val="both"/>
        <w:rPr>
          <w:color w:val="000000"/>
        </w:rPr>
      </w:pPr>
      <w:r>
        <w:rPr>
          <w:color w:val="000000"/>
        </w:rPr>
        <w:t>6.1 São obrigações do/da Secretaria de Cultura do Estado de Pernambuco – SECULT</w:t>
      </w:r>
      <w:r>
        <w:t>/</w:t>
      </w:r>
      <w:r>
        <w:rPr>
          <w:color w:val="000000"/>
        </w:rPr>
        <w:t>PE:</w:t>
      </w:r>
    </w:p>
    <w:p w14:paraId="65F9E9FC" w14:textId="77777777" w:rsidR="0046717F" w:rsidRDefault="00000000">
      <w:pPr>
        <w:widowControl w:val="0"/>
        <w:pBdr>
          <w:top w:val="nil"/>
          <w:left w:val="nil"/>
          <w:bottom w:val="nil"/>
          <w:right w:val="nil"/>
          <w:between w:val="nil"/>
        </w:pBdr>
        <w:spacing w:after="140"/>
        <w:jc w:val="both"/>
        <w:rPr>
          <w:color w:val="000000"/>
        </w:rPr>
      </w:pPr>
      <w:r>
        <w:rPr>
          <w:color w:val="000000"/>
        </w:rPr>
        <w:t>I) transferir os recursos ao(a) PROPONENTE;</w:t>
      </w:r>
    </w:p>
    <w:p w14:paraId="3F924563" w14:textId="77777777" w:rsidR="0046717F" w:rsidRDefault="00000000">
      <w:pPr>
        <w:widowControl w:val="0"/>
        <w:pBdr>
          <w:top w:val="nil"/>
          <w:left w:val="nil"/>
          <w:bottom w:val="nil"/>
          <w:right w:val="nil"/>
          <w:between w:val="nil"/>
        </w:pBdr>
        <w:spacing w:after="140"/>
        <w:jc w:val="both"/>
        <w:rPr>
          <w:color w:val="000000"/>
        </w:rPr>
      </w:pPr>
      <w:r>
        <w:rPr>
          <w:color w:val="000000"/>
        </w:rPr>
        <w:t>II) orientar o(a) PROPONENTE sobre o procedimento para a prestação de informações dos recursos concedidos;</w:t>
      </w:r>
    </w:p>
    <w:p w14:paraId="697CB377" w14:textId="77777777" w:rsidR="0046717F" w:rsidRDefault="00000000">
      <w:pPr>
        <w:widowControl w:val="0"/>
        <w:pBdr>
          <w:top w:val="nil"/>
          <w:left w:val="nil"/>
          <w:bottom w:val="nil"/>
          <w:right w:val="nil"/>
          <w:between w:val="nil"/>
        </w:pBdr>
        <w:spacing w:after="140"/>
        <w:jc w:val="both"/>
        <w:rPr>
          <w:color w:val="000000"/>
        </w:rPr>
      </w:pPr>
      <w:r>
        <w:rPr>
          <w:color w:val="000000"/>
        </w:rPr>
        <w:t>III) analisar e emitir parecer sobre os relatórios e sobre a prestação de informações apresentados pelo(a) PROPONENTE;</w:t>
      </w:r>
    </w:p>
    <w:p w14:paraId="6FFDC786" w14:textId="77777777" w:rsidR="0046717F" w:rsidRDefault="00000000">
      <w:pPr>
        <w:widowControl w:val="0"/>
        <w:pBdr>
          <w:top w:val="nil"/>
          <w:left w:val="nil"/>
          <w:bottom w:val="nil"/>
          <w:right w:val="nil"/>
          <w:between w:val="nil"/>
        </w:pBdr>
        <w:spacing w:after="140"/>
        <w:jc w:val="both"/>
        <w:rPr>
          <w:color w:val="000000"/>
        </w:rPr>
      </w:pPr>
      <w:r>
        <w:rPr>
          <w:color w:val="000000"/>
        </w:rPr>
        <w:t>IV) zelar pelo fiel cumprimento deste termo de execução cultural;</w:t>
      </w:r>
    </w:p>
    <w:p w14:paraId="75DC6413" w14:textId="77777777" w:rsidR="0046717F" w:rsidRDefault="00000000">
      <w:pPr>
        <w:widowControl w:val="0"/>
        <w:pBdr>
          <w:top w:val="nil"/>
          <w:left w:val="nil"/>
          <w:bottom w:val="nil"/>
          <w:right w:val="nil"/>
          <w:between w:val="nil"/>
        </w:pBdr>
        <w:spacing w:after="140"/>
        <w:jc w:val="both"/>
        <w:rPr>
          <w:color w:val="000000"/>
        </w:rPr>
      </w:pPr>
      <w:r>
        <w:rPr>
          <w:color w:val="000000"/>
        </w:rPr>
        <w:t>V) adotar medidas saneadoras e corretivas quando houver inadimplemento;</w:t>
      </w:r>
    </w:p>
    <w:p w14:paraId="22F82B9C" w14:textId="77777777" w:rsidR="0046717F" w:rsidRDefault="00000000">
      <w:pPr>
        <w:widowControl w:val="0"/>
        <w:pBdr>
          <w:top w:val="nil"/>
          <w:left w:val="nil"/>
          <w:bottom w:val="nil"/>
          <w:right w:val="nil"/>
          <w:between w:val="nil"/>
        </w:pBdr>
        <w:spacing w:after="140"/>
        <w:jc w:val="both"/>
        <w:rPr>
          <w:color w:val="000000"/>
        </w:rPr>
      </w:pPr>
      <w:r>
        <w:rPr>
          <w:color w:val="000000"/>
        </w:rPr>
        <w:t>VI) monitorar o cumprimento pelo(a) PROPONENTE das obrigações previstas na CLÁUSULA 6.2.</w:t>
      </w:r>
    </w:p>
    <w:p w14:paraId="25ADB925" w14:textId="77777777" w:rsidR="0046717F" w:rsidRDefault="00000000">
      <w:pPr>
        <w:widowControl w:val="0"/>
        <w:pBdr>
          <w:top w:val="nil"/>
          <w:left w:val="nil"/>
          <w:bottom w:val="nil"/>
          <w:right w:val="nil"/>
          <w:between w:val="nil"/>
        </w:pBdr>
        <w:spacing w:after="140"/>
        <w:jc w:val="both"/>
        <w:rPr>
          <w:color w:val="000000"/>
        </w:rPr>
      </w:pPr>
      <w:r>
        <w:rPr>
          <w:color w:val="000000"/>
        </w:rPr>
        <w:t>6.2 São obrigações do(a) PROPONENTE:</w:t>
      </w:r>
    </w:p>
    <w:p w14:paraId="14A48022" w14:textId="77777777" w:rsidR="0046717F" w:rsidRDefault="00000000">
      <w:pPr>
        <w:widowControl w:val="0"/>
        <w:pBdr>
          <w:top w:val="nil"/>
          <w:left w:val="nil"/>
          <w:bottom w:val="nil"/>
          <w:right w:val="nil"/>
          <w:between w:val="nil"/>
        </w:pBdr>
        <w:spacing w:after="140"/>
        <w:jc w:val="both"/>
        <w:rPr>
          <w:color w:val="000000"/>
        </w:rPr>
      </w:pPr>
      <w:r>
        <w:rPr>
          <w:color w:val="000000"/>
        </w:rPr>
        <w:t>I) executar a AÇÃO CONTINUADA aprovada;</w:t>
      </w:r>
    </w:p>
    <w:p w14:paraId="05D45AF7" w14:textId="77777777" w:rsidR="0046717F" w:rsidRDefault="00000000">
      <w:pPr>
        <w:widowControl w:val="0"/>
        <w:pBdr>
          <w:top w:val="nil"/>
          <w:left w:val="nil"/>
          <w:bottom w:val="nil"/>
          <w:right w:val="nil"/>
          <w:between w:val="nil"/>
        </w:pBdr>
        <w:spacing w:after="140"/>
        <w:jc w:val="both"/>
        <w:rPr>
          <w:color w:val="000000"/>
        </w:rPr>
      </w:pPr>
      <w:r>
        <w:rPr>
          <w:color w:val="000000"/>
        </w:rPr>
        <w:t>II) aplicar os recursos concedidos na realização da ação cultural;</w:t>
      </w:r>
    </w:p>
    <w:p w14:paraId="3EB27B90" w14:textId="77777777" w:rsidR="0046717F" w:rsidRDefault="00000000">
      <w:pPr>
        <w:widowControl w:val="0"/>
        <w:pBdr>
          <w:top w:val="nil"/>
          <w:left w:val="nil"/>
          <w:bottom w:val="nil"/>
          <w:right w:val="nil"/>
          <w:between w:val="nil"/>
        </w:pBdr>
        <w:spacing w:after="140"/>
        <w:jc w:val="both"/>
        <w:rPr>
          <w:color w:val="000000"/>
        </w:rPr>
      </w:pPr>
      <w:r>
        <w:rPr>
          <w:color w:val="000000"/>
        </w:rPr>
        <w:t>III) manter, obrigatória e exclusivamente, os recursos financeiros depositados na conta especialmente aberta para o Termo de Execução Cultural;</w:t>
      </w:r>
    </w:p>
    <w:p w14:paraId="603B283D" w14:textId="77777777" w:rsidR="0046717F" w:rsidRDefault="00000000">
      <w:pPr>
        <w:widowControl w:val="0"/>
        <w:pBdr>
          <w:top w:val="nil"/>
          <w:left w:val="nil"/>
          <w:bottom w:val="nil"/>
          <w:right w:val="nil"/>
          <w:between w:val="nil"/>
        </w:pBdr>
        <w:spacing w:after="140"/>
        <w:jc w:val="both"/>
        <w:rPr>
          <w:color w:val="000000"/>
        </w:rPr>
      </w:pPr>
      <w:r>
        <w:rPr>
          <w:color w:val="000000"/>
        </w:rPr>
        <w:t>IV) facilitar o monitoramento, o controle e supervisão do termo de execução cultural bem como o acesso ao local de realização da ação cultural;</w:t>
      </w:r>
    </w:p>
    <w:p w14:paraId="58839FB3"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V) prestar informações à </w:t>
      </w:r>
      <w:r>
        <w:t>Secretaria de Cultura do Estado de Pernambuco - SECULT/PE</w:t>
      </w:r>
      <w:r>
        <w:rPr>
          <w:color w:val="000000"/>
        </w:rPr>
        <w:t>, por meio de Relatório de Execução do Objeto, no prazo de 60 (sessenta) dias ao final do cronograma de execução das atividades, com a finalidade de encaminhar o Relatório de Execução do Objeto e solicitar a liberação do recurso referente ao segundo ciclo.</w:t>
      </w:r>
    </w:p>
    <w:p w14:paraId="4C927350"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VI) atender a qualquer solicitação regular feita pela </w:t>
      </w:r>
      <w:r>
        <w:t>Secretaria de Cultura do Estado de Pernambuco - SECULT/PE</w:t>
      </w:r>
      <w:r>
        <w:rPr>
          <w:color w:val="000000"/>
        </w:rPr>
        <w:t>, a contar do recebimento da notificação;</w:t>
      </w:r>
    </w:p>
    <w:p w14:paraId="295EA35F" w14:textId="77777777" w:rsidR="0046717F" w:rsidRDefault="00000000">
      <w:pPr>
        <w:widowControl w:val="0"/>
        <w:pBdr>
          <w:top w:val="nil"/>
          <w:left w:val="nil"/>
          <w:bottom w:val="nil"/>
          <w:right w:val="nil"/>
          <w:between w:val="nil"/>
        </w:pBdr>
        <w:spacing w:after="140"/>
        <w:jc w:val="both"/>
        <w:rPr>
          <w:color w:val="000000"/>
        </w:rPr>
      </w:pPr>
      <w:r>
        <w:rPr>
          <w:color w:val="000000"/>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2EAE4F27"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VIII) não realizar despesa em data anterior ou posterior à vigência deste termo de execução </w:t>
      </w:r>
      <w:r>
        <w:rPr>
          <w:color w:val="000000"/>
        </w:rPr>
        <w:lastRenderedPageBreak/>
        <w:t>cultural;</w:t>
      </w:r>
    </w:p>
    <w:p w14:paraId="701F4443" w14:textId="77777777" w:rsidR="0046717F" w:rsidRDefault="00000000">
      <w:pPr>
        <w:widowControl w:val="0"/>
        <w:pBdr>
          <w:top w:val="nil"/>
          <w:left w:val="nil"/>
          <w:bottom w:val="nil"/>
          <w:right w:val="nil"/>
          <w:between w:val="nil"/>
        </w:pBdr>
        <w:spacing w:after="140"/>
        <w:jc w:val="both"/>
        <w:rPr>
          <w:color w:val="000000"/>
        </w:rPr>
      </w:pPr>
      <w:r>
        <w:rPr>
          <w:color w:val="000000"/>
        </w:rPr>
        <w:t>IX) guardar a documentação referente à prestação de informações e financeira pelo prazo de 5 anos, contados do fim da vigência deste Termo de Execução Cultural;</w:t>
      </w:r>
    </w:p>
    <w:p w14:paraId="7A8AA7E9" w14:textId="77777777" w:rsidR="0046717F" w:rsidRDefault="00000000">
      <w:pPr>
        <w:widowControl w:val="0"/>
        <w:pBdr>
          <w:top w:val="nil"/>
          <w:left w:val="nil"/>
          <w:bottom w:val="nil"/>
          <w:right w:val="nil"/>
          <w:between w:val="nil"/>
        </w:pBdr>
        <w:spacing w:after="140"/>
        <w:jc w:val="both"/>
        <w:rPr>
          <w:color w:val="000000"/>
        </w:rPr>
      </w:pPr>
      <w:r>
        <w:rPr>
          <w:color w:val="000000"/>
        </w:rPr>
        <w:t>X) não utilizar os recursos para finalidade diversa da estabelecida na proposta cultural;</w:t>
      </w:r>
    </w:p>
    <w:p w14:paraId="3458934D" w14:textId="77777777" w:rsidR="0046717F" w:rsidRDefault="00000000">
      <w:pPr>
        <w:widowControl w:val="0"/>
        <w:pBdr>
          <w:top w:val="nil"/>
          <w:left w:val="nil"/>
          <w:bottom w:val="nil"/>
          <w:right w:val="nil"/>
          <w:between w:val="nil"/>
        </w:pBdr>
        <w:spacing w:after="140"/>
        <w:jc w:val="both"/>
        <w:rPr>
          <w:b/>
          <w:bCs/>
          <w:color w:val="000000"/>
        </w:rPr>
      </w:pPr>
      <w:r>
        <w:rPr>
          <w:color w:val="000000"/>
        </w:rPr>
        <w:t>XI) encaminhar os documentos do novo dirigente, bem como nova ata de eleição ou termo de posse, em caso de falecimento ou substituição de dirigente da entidade cultural, caso seja PROPONENTE pessoa jurídica.</w:t>
      </w:r>
    </w:p>
    <w:p w14:paraId="4517BBFA" w14:textId="77777777" w:rsidR="0046717F" w:rsidRDefault="00000000">
      <w:pPr>
        <w:widowControl w:val="0"/>
        <w:pBdr>
          <w:top w:val="nil"/>
          <w:left w:val="nil"/>
          <w:bottom w:val="nil"/>
          <w:right w:val="nil"/>
          <w:between w:val="nil"/>
        </w:pBdr>
        <w:spacing w:after="140"/>
        <w:jc w:val="both"/>
        <w:rPr>
          <w:color w:val="000000"/>
        </w:rPr>
      </w:pPr>
      <w:r>
        <w:rPr>
          <w:b/>
          <w:bCs/>
          <w:color w:val="000000"/>
        </w:rPr>
        <w:t>7. DAS PARCERIAS E CONTRATAÇÕES DE PONTOS E PONTÕES DE CULTURA</w:t>
      </w:r>
    </w:p>
    <w:p w14:paraId="3A9338D7" w14:textId="77777777" w:rsidR="0046717F" w:rsidRDefault="00000000">
      <w:pPr>
        <w:widowControl w:val="0"/>
        <w:pBdr>
          <w:top w:val="nil"/>
          <w:left w:val="nil"/>
          <w:bottom w:val="nil"/>
          <w:right w:val="nil"/>
          <w:between w:val="nil"/>
        </w:pBdr>
        <w:spacing w:after="140"/>
        <w:jc w:val="both"/>
        <w:rPr>
          <w:color w:val="000000"/>
        </w:rPr>
      </w:pPr>
      <w:r>
        <w:rPr>
          <w:color w:val="000000"/>
        </w:rPr>
        <w:t>7.1. Nos termos do edital, é vedada a participação de Pontos e Pontões de Cultura na condição de proponentes, em observância às regras de elegibilidade e à vedação de sobreposição de fontes de financiamento público.</w:t>
      </w:r>
      <w:r>
        <w:rPr>
          <w:color w:val="000000"/>
        </w:rPr>
        <w:br/>
        <w:t>7.2. É admitida a articulação com Pontos e Pontões de Cultura para o desenvolvimento de ações culturais complementares, desde que não assumam a condição de proponente, co-proponente ou executor principal do objeto pactuado.</w:t>
      </w:r>
      <w:r>
        <w:rPr>
          <w:color w:val="000000"/>
        </w:rPr>
        <w:br/>
        <w:t>7.3. Fica vedado o repasse direto ou indireto de recursos públicos oriundos deste Termo de Execução Cultural aos Pontos e Pontões de Cultura, quando caracterizada transferência de recursos para execução do objeto, parceria institucional remunerada ou qualquer forma de intermediação de recursos, em conformidade com os princípios da gestão direta do fomento previstos na Lei nº 14.903/2024.</w:t>
      </w:r>
      <w:r>
        <w:rPr>
          <w:color w:val="000000"/>
        </w:rPr>
        <w:br/>
        <w:t>7.4. Não se aplica a vedação prevista no item anterior às contratações de Pontos e Pontões de Cultura para prestação de serviços específicos, de natureza eventual, desde que vinculadas a atividades pontuais do projeto, tais como oficinas, apresentações artísticas, formações e ações correlatas, desde que atendidos, cumulativamente, os seguintes requisitos:</w:t>
      </w:r>
    </w:p>
    <w:p w14:paraId="3CF873D6" w14:textId="77777777" w:rsidR="0046717F" w:rsidRDefault="00000000">
      <w:pPr>
        <w:widowControl w:val="0"/>
        <w:pBdr>
          <w:top w:val="nil"/>
          <w:left w:val="nil"/>
          <w:bottom w:val="nil"/>
          <w:right w:val="nil"/>
          <w:between w:val="nil"/>
        </w:pBdr>
        <w:spacing w:after="140"/>
        <w:jc w:val="both"/>
        <w:rPr>
          <w:color w:val="000000"/>
        </w:rPr>
      </w:pPr>
      <w:r>
        <w:rPr>
          <w:color w:val="000000"/>
        </w:rPr>
        <w:t>I – existência de efetiva prestação de serviço, com delimitação clara do objeto contratado;</w:t>
      </w:r>
      <w:r>
        <w:rPr>
          <w:color w:val="000000"/>
        </w:rPr>
        <w:br/>
        <w:t>II – pagamento realizado a título de contraprestação, com valor compatível com o mercado e devidamente justificado;</w:t>
      </w:r>
      <w:r>
        <w:rPr>
          <w:color w:val="000000"/>
        </w:rPr>
        <w:br/>
        <w:t>III – vedação à subcontratação integral ou à transferência da execução do objeto;</w:t>
      </w:r>
      <w:r>
        <w:rPr>
          <w:color w:val="000000"/>
        </w:rPr>
        <w:br/>
        <w:t>IV – inexistência de sobreposição de financiamento público para a mesma atividade, em observância ao princípio da não cumulatividade de recursos públicos para idêntico objeto;</w:t>
      </w:r>
      <w:r>
        <w:rPr>
          <w:color w:val="000000"/>
        </w:rPr>
        <w:br/>
        <w:t>V – manutenção, pelo proponente, da gestão direta dos recursos e da responsabilidade integral pela execução.</w:t>
      </w:r>
    </w:p>
    <w:p w14:paraId="2280A984" w14:textId="77777777" w:rsidR="0046717F" w:rsidRDefault="00000000">
      <w:pPr>
        <w:widowControl w:val="0"/>
        <w:pBdr>
          <w:top w:val="nil"/>
          <w:left w:val="nil"/>
          <w:bottom w:val="nil"/>
          <w:right w:val="nil"/>
          <w:between w:val="nil"/>
        </w:pBdr>
        <w:spacing w:after="140"/>
        <w:jc w:val="both"/>
        <w:rPr>
          <w:b/>
          <w:bCs/>
          <w:color w:val="000000"/>
        </w:rPr>
      </w:pPr>
      <w:r>
        <w:rPr>
          <w:color w:val="000000"/>
        </w:rPr>
        <w:t>7.5. A formalização das contratações deverá observar os princípios da transparência, economicidade e rastreabilidade do gasto público, devendo os instrumentos e comprovantes integrar a prestação de contas, nos termos da Lei nº 14.903/2024.</w:t>
      </w:r>
      <w:r>
        <w:rPr>
          <w:color w:val="000000"/>
        </w:rPr>
        <w:br/>
        <w:t>7.6. O proponente permanece como único responsável pela execução do objeto, pela correta aplicação dos recursos e pela prestação de contas, não se admitindo a transferência dessas responsabilidades a terceiros, ainda que sob a forma de parceria.</w:t>
      </w:r>
      <w:r>
        <w:rPr>
          <w:color w:val="000000"/>
        </w:rPr>
        <w:br/>
        <w:t>7.7. O descumprimento das disposições desta cláusula ensejará a adoção das medidas cabíveis, inclusive glosa de despesas, devolução de recursos e aplicação das sanções previstas neste instrumento e na legislação aplicável.</w:t>
      </w:r>
    </w:p>
    <w:p w14:paraId="3CF3FF73" w14:textId="77777777" w:rsidR="0046717F" w:rsidRDefault="00000000">
      <w:pPr>
        <w:widowControl w:val="0"/>
        <w:pBdr>
          <w:top w:val="nil"/>
          <w:left w:val="nil"/>
          <w:bottom w:val="nil"/>
          <w:right w:val="nil"/>
          <w:between w:val="nil"/>
        </w:pBdr>
        <w:spacing w:after="140"/>
        <w:jc w:val="both"/>
        <w:rPr>
          <w:color w:val="000000"/>
        </w:rPr>
      </w:pPr>
      <w:r>
        <w:rPr>
          <w:b/>
          <w:bCs/>
          <w:color w:val="000000"/>
        </w:rPr>
        <w:lastRenderedPageBreak/>
        <w:t>8. PRESTAÇÃO DE INFORMAÇÕES EM RELATÓRIO DE EXECUÇÃO DO OBJETO</w:t>
      </w:r>
    </w:p>
    <w:p w14:paraId="779BB817" w14:textId="77777777" w:rsidR="0046717F" w:rsidRDefault="00000000">
      <w:pPr>
        <w:widowControl w:val="0"/>
        <w:pBdr>
          <w:top w:val="nil"/>
          <w:left w:val="nil"/>
          <w:bottom w:val="nil"/>
          <w:right w:val="nil"/>
          <w:between w:val="nil"/>
        </w:pBdr>
        <w:spacing w:after="140"/>
        <w:jc w:val="both"/>
        <w:rPr>
          <w:color w:val="000000"/>
        </w:rPr>
      </w:pPr>
      <w:r>
        <w:rPr>
          <w:color w:val="000000"/>
        </w:rPr>
        <w:t>8.1 O PROPONENTE prestará contas à administração pública ao final de cada ciclo anual de 12 (doze) meses, sendo o período composto por 10 (dez) meses destinados à execução das atividades e 02 (dois) meses reservados à apresentação do Relatório de Execução do Objeto, a contar do fim da vigência deste Termo de Execução Cultural.</w:t>
      </w:r>
    </w:p>
    <w:p w14:paraId="2BF237FA"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8.2 Após o recebimento do Relatório de Execução do Objeto e da solicitação de liberação do recurso para o segundo ciclo, a </w:t>
      </w:r>
      <w:r>
        <w:t>Secretaria de Cultura do Estado de Pernambuco - SECULT/PE</w:t>
      </w:r>
      <w:r>
        <w:rPr>
          <w:color w:val="000000"/>
        </w:rPr>
        <w:t xml:space="preserve"> terá 30 (trinta) dias para analisar os documentos, fazer as devidas diligências, quando for o caso, e fazer o pagamento do recurso para o segundo ciclo, condicionado à disponibilidade orçamentária.</w:t>
      </w:r>
    </w:p>
    <w:p w14:paraId="065A41C6"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8.3 A renovação para o segundo ciclo de 12 (doze) meses estará condicionada à aprovação do Relatório de Execução do Objeto e à comprovação da regularidade da execução das atividades, além da </w:t>
      </w:r>
      <w:r>
        <w:rPr>
          <w:b/>
          <w:bCs/>
          <w:color w:val="000000"/>
        </w:rPr>
        <w:t>disponibilidade orçamentária</w:t>
      </w:r>
      <w:r>
        <w:rPr>
          <w:color w:val="000000"/>
        </w:rPr>
        <w:t xml:space="preserve">. </w:t>
      </w:r>
    </w:p>
    <w:p w14:paraId="4F99F523" w14:textId="77777777" w:rsidR="0046717F" w:rsidRDefault="00000000">
      <w:pPr>
        <w:widowControl w:val="0"/>
        <w:numPr>
          <w:ilvl w:val="0"/>
          <w:numId w:val="1"/>
        </w:numPr>
        <w:pBdr>
          <w:top w:val="nil"/>
          <w:left w:val="nil"/>
          <w:bottom w:val="nil"/>
          <w:right w:val="nil"/>
          <w:between w:val="nil"/>
        </w:pBdr>
        <w:tabs>
          <w:tab w:val="left" w:pos="0"/>
        </w:tabs>
        <w:spacing w:after="140"/>
        <w:ind w:hanging="283"/>
        <w:jc w:val="both"/>
        <w:rPr>
          <w:color w:val="000000"/>
        </w:rPr>
      </w:pPr>
      <w:r>
        <w:rPr>
          <w:color w:val="000000"/>
        </w:rPr>
        <w:t xml:space="preserve">Relatório de Execução do Objeto será realizada </w:t>
      </w:r>
    </w:p>
    <w:p w14:paraId="605E1FFF" w14:textId="77777777" w:rsidR="0046717F" w:rsidRDefault="00000000">
      <w:pPr>
        <w:widowControl w:val="0"/>
        <w:pBdr>
          <w:top w:val="nil"/>
          <w:left w:val="nil"/>
          <w:bottom w:val="nil"/>
          <w:right w:val="nil"/>
          <w:between w:val="nil"/>
        </w:pBdr>
        <w:spacing w:after="140"/>
        <w:jc w:val="both"/>
        <w:rPr>
          <w:color w:val="000000"/>
        </w:rPr>
      </w:pPr>
      <w:r>
        <w:rPr>
          <w:color w:val="000000"/>
        </w:rPr>
        <w:t>8.1.1 O Relatório de Objeto da Execução Cultural deverá:</w:t>
      </w:r>
    </w:p>
    <w:p w14:paraId="15FE6323"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I - apresentar relatório de execução do objeto contendo os registros das ações realizadas e a demonstração do cumprimento das metas estabelecidas no Plano de Trabalho, nos termos deste Termo de Referência e do instrumento jurídico firmado. </w:t>
      </w:r>
    </w:p>
    <w:p w14:paraId="5B2E05F6" w14:textId="77777777" w:rsidR="0046717F" w:rsidRDefault="00000000">
      <w:pPr>
        <w:widowControl w:val="0"/>
        <w:pBdr>
          <w:top w:val="nil"/>
          <w:left w:val="nil"/>
          <w:bottom w:val="nil"/>
          <w:right w:val="nil"/>
          <w:between w:val="nil"/>
        </w:pBdr>
        <w:spacing w:after="140"/>
        <w:jc w:val="both"/>
        <w:rPr>
          <w:color w:val="000000"/>
        </w:rPr>
      </w:pPr>
      <w:r>
        <w:rPr>
          <w:color w:val="000000"/>
        </w:rPr>
        <w:t>II - nas propostas que envolvam a aquisição de bens permanentes e/ou o pagamento de bolsas/ajuda de custos a alunos/beneficiários, deverão ser apresentados os respectivos documentos comprobatórios, como nota fiscal dos bens adquiridos e recibos de pagamento das bolsas/ajuda de custos concedidas, se for o caso. Esses documentos destinam-se exclusivamente à comprovação da realização das atividades e das despesas vinculadas à execução cultural, não se caracterizando, isoladamente, como Relatório Financeiro da Execução Cultural.</w:t>
      </w:r>
    </w:p>
    <w:p w14:paraId="0FA79CD1" w14:textId="77777777" w:rsidR="0046717F" w:rsidRDefault="00000000">
      <w:pPr>
        <w:widowControl w:val="0"/>
        <w:pBdr>
          <w:top w:val="nil"/>
          <w:left w:val="nil"/>
          <w:bottom w:val="nil"/>
          <w:right w:val="nil"/>
          <w:between w:val="nil"/>
        </w:pBdr>
        <w:spacing w:after="140"/>
        <w:jc w:val="both"/>
        <w:rPr>
          <w:color w:val="000000"/>
        </w:rPr>
      </w:pPr>
      <w:r>
        <w:rPr>
          <w:color w:val="000000"/>
        </w:rPr>
        <w:t>III - ter anexados documentos de comprovação do cumprimento do objeto, tais como: declarações da realização da AÇÃO CONTINUADA, com registro fotográfico ou audiovisual, clipping de matérias jornalísticas, releases, folders, catálogos, panfletos, filipetas, bem como outros documentos pertinentes à execução da proposta.</w:t>
      </w:r>
    </w:p>
    <w:p w14:paraId="2C37A75D" w14:textId="77777777" w:rsidR="0046717F" w:rsidRDefault="00000000">
      <w:pPr>
        <w:widowControl w:val="0"/>
        <w:pBdr>
          <w:top w:val="nil"/>
          <w:left w:val="nil"/>
          <w:bottom w:val="nil"/>
          <w:right w:val="nil"/>
          <w:between w:val="nil"/>
        </w:pBdr>
        <w:spacing w:after="140"/>
        <w:jc w:val="both"/>
        <w:rPr>
          <w:color w:val="000000"/>
        </w:rPr>
      </w:pPr>
      <w:r>
        <w:rPr>
          <w:color w:val="000000"/>
        </w:rPr>
        <w:t>8.4 O agente público responsável pela análise do Relatório de Objeto da Execução Cultural deverá elaborar parecer técnico em que concluirá:</w:t>
      </w:r>
    </w:p>
    <w:p w14:paraId="6E1C5F6B" w14:textId="77777777" w:rsidR="0046717F" w:rsidRDefault="00000000">
      <w:pPr>
        <w:widowControl w:val="0"/>
        <w:pBdr>
          <w:top w:val="nil"/>
          <w:left w:val="nil"/>
          <w:bottom w:val="nil"/>
          <w:right w:val="nil"/>
          <w:between w:val="nil"/>
        </w:pBdr>
        <w:spacing w:after="140"/>
        <w:jc w:val="both"/>
        <w:rPr>
          <w:color w:val="000000"/>
        </w:rPr>
      </w:pPr>
      <w:r>
        <w:rPr>
          <w:color w:val="000000"/>
        </w:rPr>
        <w:t>I - pelo cumprimento integral do objeto ou pela suficiência do cumprimento parcial devidamente justificada e providenciará imediato encaminhamento do processo à autoridade julgadora;</w:t>
      </w:r>
    </w:p>
    <w:p w14:paraId="51857465" w14:textId="77777777" w:rsidR="0046717F" w:rsidRDefault="00000000">
      <w:pPr>
        <w:widowControl w:val="0"/>
        <w:pBdr>
          <w:top w:val="nil"/>
          <w:left w:val="nil"/>
          <w:bottom w:val="nil"/>
          <w:right w:val="nil"/>
          <w:between w:val="nil"/>
        </w:pBdr>
        <w:spacing w:after="140"/>
        <w:jc w:val="both"/>
        <w:rPr>
          <w:color w:val="000000"/>
        </w:rPr>
      </w:pPr>
      <w:r>
        <w:rPr>
          <w:color w:val="000000"/>
        </w:rPr>
        <w:t>II - pela necessidade de o PROPONENTE apresentar documentação complementar relativa ao cumprimento do objeto;</w:t>
      </w:r>
    </w:p>
    <w:p w14:paraId="07CF2F85"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III - pela necessidade de o PROPONENTE apresentar Relatório Financeiro da Execução Cultural, caso considere os elementos contidos no Relatório de Objeto da Execução Cultural </w:t>
      </w:r>
      <w:r>
        <w:rPr>
          <w:color w:val="000000"/>
        </w:rPr>
        <w:lastRenderedPageBreak/>
        <w:t>e na documentação complementar insuficientes para demonstrar o cumprimento integral do objeto ou o cumprimento parcial justificado.</w:t>
      </w:r>
    </w:p>
    <w:p w14:paraId="325EB937"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8.5. Após o recebimento do processo pelo agente público de que trata o item </w:t>
      </w:r>
      <w:r>
        <w:t>8</w:t>
      </w:r>
      <w:r>
        <w:rPr>
          <w:color w:val="000000"/>
        </w:rPr>
        <w:t>.2, autoridade responsável pelo julgamento da prestação de informações poderá:</w:t>
      </w:r>
    </w:p>
    <w:p w14:paraId="76F439C9" w14:textId="77777777" w:rsidR="0046717F" w:rsidRDefault="00000000">
      <w:pPr>
        <w:widowControl w:val="0"/>
        <w:pBdr>
          <w:top w:val="nil"/>
          <w:left w:val="nil"/>
          <w:bottom w:val="nil"/>
          <w:right w:val="nil"/>
          <w:between w:val="nil"/>
        </w:pBdr>
        <w:spacing w:after="140"/>
        <w:jc w:val="both"/>
        <w:rPr>
          <w:color w:val="000000"/>
        </w:rPr>
      </w:pPr>
      <w:r>
        <w:rPr>
          <w:color w:val="000000"/>
        </w:rPr>
        <w:t>I - solicitar documentação complementar;</w:t>
      </w:r>
    </w:p>
    <w:p w14:paraId="1259C6D0" w14:textId="77777777" w:rsidR="0046717F" w:rsidRDefault="00000000">
      <w:pPr>
        <w:widowControl w:val="0"/>
        <w:pBdr>
          <w:top w:val="nil"/>
          <w:left w:val="nil"/>
          <w:bottom w:val="nil"/>
          <w:right w:val="nil"/>
          <w:between w:val="nil"/>
        </w:pBdr>
        <w:spacing w:after="140"/>
        <w:jc w:val="both"/>
        <w:rPr>
          <w:color w:val="000000"/>
        </w:rPr>
      </w:pPr>
      <w:r>
        <w:rPr>
          <w:color w:val="000000"/>
        </w:rPr>
        <w:t>II - aprovar sem ressalvas o Relatório de Execução do Objeto, quando estiver convencida do cumprimento integral do objeto;</w:t>
      </w:r>
    </w:p>
    <w:p w14:paraId="192CD788" w14:textId="77777777" w:rsidR="0046717F" w:rsidRDefault="00000000">
      <w:pPr>
        <w:widowControl w:val="0"/>
        <w:pBdr>
          <w:top w:val="nil"/>
          <w:left w:val="nil"/>
          <w:bottom w:val="nil"/>
          <w:right w:val="nil"/>
          <w:between w:val="nil"/>
        </w:pBdr>
        <w:spacing w:after="140"/>
        <w:jc w:val="both"/>
        <w:rPr>
          <w:color w:val="000000"/>
        </w:rPr>
      </w:pPr>
      <w:r>
        <w:rPr>
          <w:color w:val="000000"/>
        </w:rPr>
        <w:t>III - aprovar com ressalvas o Relatório de Execução do Objeto, quando for comprovada a realização da ação cultural, mas verificada inadequação na execução do objeto ou na execução financeira, sem má-fé;</w:t>
      </w:r>
    </w:p>
    <w:p w14:paraId="68553832" w14:textId="77777777" w:rsidR="0046717F" w:rsidRDefault="00000000">
      <w:pPr>
        <w:widowControl w:val="0"/>
        <w:pBdr>
          <w:top w:val="nil"/>
          <w:left w:val="nil"/>
          <w:bottom w:val="nil"/>
          <w:right w:val="nil"/>
          <w:between w:val="nil"/>
        </w:pBdr>
        <w:spacing w:after="140"/>
        <w:jc w:val="both"/>
        <w:rPr>
          <w:color w:val="000000"/>
        </w:rPr>
      </w:pPr>
      <w:r>
        <w:rPr>
          <w:color w:val="000000"/>
        </w:rPr>
        <w:t>IV - rejeitar o Relatório de Execução do Objeto, total ou parcialmente, e determinar uma das seguintes medidas:</w:t>
      </w:r>
    </w:p>
    <w:p w14:paraId="2859D46C" w14:textId="77777777" w:rsidR="0046717F" w:rsidRDefault="00000000">
      <w:pPr>
        <w:widowControl w:val="0"/>
        <w:pBdr>
          <w:top w:val="nil"/>
          <w:left w:val="nil"/>
          <w:bottom w:val="nil"/>
          <w:right w:val="nil"/>
          <w:between w:val="nil"/>
        </w:pBdr>
        <w:spacing w:after="140"/>
        <w:jc w:val="both"/>
        <w:rPr>
          <w:color w:val="000000"/>
        </w:rPr>
      </w:pPr>
      <w:r>
        <w:rPr>
          <w:color w:val="000000"/>
        </w:rPr>
        <w:t>a) devolução de recursos em valor proporcional à inexecução de objeto verificada;</w:t>
      </w:r>
    </w:p>
    <w:p w14:paraId="1936E92F" w14:textId="77777777" w:rsidR="0046717F" w:rsidRDefault="00000000">
      <w:pPr>
        <w:widowControl w:val="0"/>
        <w:pBdr>
          <w:top w:val="nil"/>
          <w:left w:val="nil"/>
          <w:bottom w:val="nil"/>
          <w:right w:val="nil"/>
          <w:between w:val="nil"/>
        </w:pBdr>
        <w:spacing w:after="140"/>
        <w:jc w:val="both"/>
        <w:rPr>
          <w:color w:val="000000"/>
        </w:rPr>
      </w:pPr>
      <w:r>
        <w:rPr>
          <w:color w:val="000000"/>
        </w:rPr>
        <w:t>b) pagamento de multa, nos termos do regulamento;</w:t>
      </w:r>
    </w:p>
    <w:p w14:paraId="6A9C8185" w14:textId="77777777" w:rsidR="0046717F" w:rsidRDefault="00000000">
      <w:pPr>
        <w:widowControl w:val="0"/>
        <w:pBdr>
          <w:top w:val="nil"/>
          <w:left w:val="nil"/>
          <w:bottom w:val="nil"/>
          <w:right w:val="nil"/>
          <w:between w:val="nil"/>
        </w:pBdr>
        <w:spacing w:after="140"/>
        <w:jc w:val="both"/>
        <w:rPr>
          <w:color w:val="000000"/>
        </w:rPr>
      </w:pPr>
      <w:r>
        <w:rPr>
          <w:color w:val="000000"/>
        </w:rPr>
        <w:t>c) suspensão da possibilidade de celebrar novo instrumento do regime próprio de fomento à cultura pelo prazo de 180 (cento e oitenta) a 540 (quinhentos e quarenta) dias.</w:t>
      </w:r>
    </w:p>
    <w:p w14:paraId="1121B62B" w14:textId="77777777" w:rsidR="0046717F" w:rsidRDefault="00000000">
      <w:pPr>
        <w:widowControl w:val="0"/>
        <w:pBdr>
          <w:top w:val="nil"/>
          <w:left w:val="nil"/>
          <w:bottom w:val="nil"/>
          <w:right w:val="nil"/>
          <w:between w:val="nil"/>
        </w:pBdr>
        <w:spacing w:after="140"/>
        <w:jc w:val="both"/>
        <w:rPr>
          <w:color w:val="000000"/>
        </w:rPr>
      </w:pPr>
      <w:r>
        <w:rPr>
          <w:color w:val="000000"/>
        </w:rPr>
        <w:t>8.6. O Relatório Financeiro da Execução Cultural será exigido, independente da modalidade inicial de prestação de informações (in loco ou em relatório de execução do objeto), somente nas seguintes hipóteses:</w:t>
      </w:r>
    </w:p>
    <w:p w14:paraId="555643D8" w14:textId="77777777" w:rsidR="0046717F" w:rsidRDefault="00000000">
      <w:pPr>
        <w:widowControl w:val="0"/>
        <w:pBdr>
          <w:top w:val="nil"/>
          <w:left w:val="nil"/>
          <w:bottom w:val="nil"/>
          <w:right w:val="nil"/>
          <w:between w:val="nil"/>
        </w:pBdr>
        <w:spacing w:after="140"/>
        <w:jc w:val="both"/>
        <w:rPr>
          <w:color w:val="000000"/>
        </w:rPr>
      </w:pPr>
      <w:r>
        <w:rPr>
          <w:color w:val="000000"/>
        </w:rPr>
        <w:t>I - quando não estiver comprovado o cumprimento do objeto, observados os procedimentos previstos nos itens anteriores; ou</w:t>
      </w:r>
    </w:p>
    <w:p w14:paraId="6975A675" w14:textId="77777777" w:rsidR="0046717F" w:rsidRDefault="00000000">
      <w:pPr>
        <w:widowControl w:val="0"/>
        <w:pBdr>
          <w:top w:val="nil"/>
          <w:left w:val="nil"/>
          <w:bottom w:val="nil"/>
          <w:right w:val="nil"/>
          <w:between w:val="nil"/>
        </w:pBdr>
        <w:spacing w:after="140"/>
        <w:jc w:val="both"/>
        <w:rPr>
          <w:color w:val="000000"/>
        </w:rPr>
      </w:pPr>
      <w:r>
        <w:rPr>
          <w:color w:val="000000"/>
        </w:rPr>
        <w:t>II - quando for recebida, pela administração pública, denúncia de irregularidade na execução da ação cultural, mediante juízo de admissibilidade que avaliará os elementos fáticos apresentados.</w:t>
      </w:r>
    </w:p>
    <w:p w14:paraId="617FD368" w14:textId="77777777" w:rsidR="0046717F" w:rsidRDefault="00000000">
      <w:pPr>
        <w:widowControl w:val="0"/>
        <w:pBdr>
          <w:top w:val="nil"/>
          <w:left w:val="nil"/>
          <w:bottom w:val="nil"/>
          <w:right w:val="nil"/>
          <w:between w:val="nil"/>
        </w:pBdr>
        <w:spacing w:after="140"/>
        <w:jc w:val="both"/>
        <w:rPr>
          <w:color w:val="000000"/>
        </w:rPr>
      </w:pPr>
      <w:r>
        <w:rPr>
          <w:color w:val="000000"/>
        </w:rPr>
        <w:t>8.6.1 O prazo para apresentação do Relatório Financeiro da Execução Cultural será de 120 dias contados do recebimento da notificação.</w:t>
      </w:r>
    </w:p>
    <w:p w14:paraId="7FDE351D" w14:textId="77777777" w:rsidR="0046717F" w:rsidRDefault="00000000">
      <w:pPr>
        <w:widowControl w:val="0"/>
        <w:pBdr>
          <w:top w:val="nil"/>
          <w:left w:val="nil"/>
          <w:bottom w:val="nil"/>
          <w:right w:val="nil"/>
          <w:between w:val="nil"/>
        </w:pBdr>
        <w:spacing w:after="140"/>
        <w:jc w:val="both"/>
        <w:rPr>
          <w:color w:val="000000"/>
        </w:rPr>
      </w:pPr>
      <w:r>
        <w:rPr>
          <w:color w:val="000000"/>
        </w:rPr>
        <w:t>8.7. Na hipótese de o julgamento da prestação de informações apontar a necessidade de devolução de recursos, o PROPONENTE será notificado para que exerça a opção por:</w:t>
      </w:r>
    </w:p>
    <w:p w14:paraId="0AA88ECD" w14:textId="77777777" w:rsidR="0046717F" w:rsidRDefault="00000000">
      <w:pPr>
        <w:widowControl w:val="0"/>
        <w:pBdr>
          <w:top w:val="nil"/>
          <w:left w:val="nil"/>
          <w:bottom w:val="nil"/>
          <w:right w:val="nil"/>
          <w:between w:val="nil"/>
        </w:pBdr>
        <w:spacing w:after="140"/>
        <w:jc w:val="both"/>
        <w:rPr>
          <w:color w:val="000000"/>
        </w:rPr>
      </w:pPr>
      <w:r>
        <w:rPr>
          <w:color w:val="000000"/>
        </w:rPr>
        <w:t>I - devolução parcial ou integral dos recursos ao erário;</w:t>
      </w:r>
    </w:p>
    <w:p w14:paraId="7F7B0C49" w14:textId="77777777" w:rsidR="0046717F" w:rsidRDefault="00000000">
      <w:pPr>
        <w:widowControl w:val="0"/>
        <w:pBdr>
          <w:top w:val="nil"/>
          <w:left w:val="nil"/>
          <w:bottom w:val="nil"/>
          <w:right w:val="nil"/>
          <w:between w:val="nil"/>
        </w:pBdr>
        <w:spacing w:after="140"/>
        <w:jc w:val="both"/>
        <w:rPr>
          <w:color w:val="000000"/>
        </w:rPr>
      </w:pPr>
      <w:r>
        <w:rPr>
          <w:color w:val="000000"/>
        </w:rPr>
        <w:t>II - apresentação de plano de ações compensatórias; ou</w:t>
      </w:r>
    </w:p>
    <w:p w14:paraId="2E93471B" w14:textId="77777777" w:rsidR="0046717F" w:rsidRDefault="00000000">
      <w:pPr>
        <w:widowControl w:val="0"/>
        <w:pBdr>
          <w:top w:val="nil"/>
          <w:left w:val="nil"/>
          <w:bottom w:val="nil"/>
          <w:right w:val="nil"/>
          <w:between w:val="nil"/>
        </w:pBdr>
        <w:spacing w:after="140"/>
        <w:jc w:val="both"/>
        <w:rPr>
          <w:color w:val="000000"/>
        </w:rPr>
      </w:pPr>
      <w:r>
        <w:rPr>
          <w:color w:val="000000"/>
        </w:rPr>
        <w:t>III - devolução parcial dos recursos ao erário juntamente com a apresentação de plano de ações compensatórias.</w:t>
      </w:r>
    </w:p>
    <w:p w14:paraId="631B9094" w14:textId="77777777" w:rsidR="0046717F" w:rsidRDefault="00000000">
      <w:pPr>
        <w:widowControl w:val="0"/>
        <w:pBdr>
          <w:top w:val="nil"/>
          <w:left w:val="nil"/>
          <w:bottom w:val="nil"/>
          <w:right w:val="nil"/>
          <w:between w:val="nil"/>
        </w:pBdr>
        <w:spacing w:after="140"/>
        <w:jc w:val="both"/>
        <w:rPr>
          <w:color w:val="000000"/>
        </w:rPr>
      </w:pPr>
      <w:r>
        <w:rPr>
          <w:color w:val="000000"/>
        </w:rPr>
        <w:t>8.7.1 A ocorrência de caso fortuito ou força maior impeditiva da execução do instrumento afasta a reprovação da prestação de informações, desde que comprovada.</w:t>
      </w:r>
    </w:p>
    <w:p w14:paraId="33865954"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8.7.2 Nos casos em que estiver caracterizada má-fé do PROPONENTE, será imediatamente </w:t>
      </w:r>
      <w:r>
        <w:rPr>
          <w:color w:val="000000"/>
        </w:rPr>
        <w:lastRenderedPageBreak/>
        <w:t>exigida a devolução de recursos ao erário, vedada a aceitação de plano de ações compensatórias.</w:t>
      </w:r>
    </w:p>
    <w:p w14:paraId="441DC402" w14:textId="77777777" w:rsidR="0046717F" w:rsidRDefault="00000000">
      <w:pPr>
        <w:widowControl w:val="0"/>
        <w:pBdr>
          <w:top w:val="nil"/>
          <w:left w:val="nil"/>
          <w:bottom w:val="nil"/>
          <w:right w:val="nil"/>
          <w:between w:val="nil"/>
        </w:pBdr>
        <w:spacing w:after="140"/>
        <w:jc w:val="both"/>
        <w:rPr>
          <w:b/>
          <w:bCs/>
          <w:color w:val="000000"/>
        </w:rPr>
      </w:pPr>
      <w:r>
        <w:rPr>
          <w:color w:val="000000"/>
        </w:rPr>
        <w:t>8.7.3 Nos casos em que houver exigência de devolução de recursos ao erário, o PROPONENTE poderá solicitar o parcelamento do débito, na forma e nas condições previstas na legislação.</w:t>
      </w:r>
    </w:p>
    <w:p w14:paraId="44F5480F" w14:textId="77777777" w:rsidR="0046717F" w:rsidRDefault="00000000">
      <w:pPr>
        <w:widowControl w:val="0"/>
        <w:pBdr>
          <w:top w:val="nil"/>
          <w:left w:val="nil"/>
          <w:bottom w:val="nil"/>
          <w:right w:val="nil"/>
          <w:between w:val="nil"/>
        </w:pBdr>
        <w:spacing w:after="140"/>
        <w:jc w:val="both"/>
        <w:rPr>
          <w:color w:val="000000"/>
        </w:rPr>
      </w:pPr>
      <w:r>
        <w:rPr>
          <w:b/>
          <w:bCs/>
          <w:color w:val="000000"/>
        </w:rPr>
        <w:t>9. ALTERAÇÃO DO TERMO DE EXECUÇÃO CULTURAL</w:t>
      </w:r>
    </w:p>
    <w:p w14:paraId="10DA3E4B" w14:textId="77777777" w:rsidR="0046717F" w:rsidRDefault="00000000">
      <w:pPr>
        <w:widowControl w:val="0"/>
        <w:pBdr>
          <w:top w:val="nil"/>
          <w:left w:val="nil"/>
          <w:bottom w:val="nil"/>
          <w:right w:val="nil"/>
          <w:between w:val="nil"/>
        </w:pBdr>
        <w:spacing w:after="140"/>
        <w:jc w:val="both"/>
        <w:rPr>
          <w:color w:val="000000"/>
        </w:rPr>
      </w:pPr>
      <w:r>
        <w:rPr>
          <w:color w:val="000000"/>
        </w:rPr>
        <w:t>9.1 A alteração do termo de execução cultural será formalizada por meio de termo aditivo.</w:t>
      </w:r>
    </w:p>
    <w:p w14:paraId="1F948ABB" w14:textId="77777777" w:rsidR="0046717F" w:rsidRDefault="00000000">
      <w:pPr>
        <w:widowControl w:val="0"/>
        <w:pBdr>
          <w:top w:val="nil"/>
          <w:left w:val="nil"/>
          <w:bottom w:val="nil"/>
          <w:right w:val="nil"/>
          <w:between w:val="nil"/>
        </w:pBdr>
        <w:spacing w:after="140"/>
        <w:jc w:val="both"/>
        <w:rPr>
          <w:color w:val="000000"/>
        </w:rPr>
      </w:pPr>
      <w:r>
        <w:rPr>
          <w:color w:val="000000"/>
        </w:rPr>
        <w:t>9.2 A formalização de termo aditivo não será necessária nas seguintes hipóteses:</w:t>
      </w:r>
    </w:p>
    <w:p w14:paraId="209AE65A" w14:textId="77777777" w:rsidR="0046717F" w:rsidRDefault="00000000">
      <w:pPr>
        <w:widowControl w:val="0"/>
        <w:pBdr>
          <w:top w:val="nil"/>
          <w:left w:val="nil"/>
          <w:bottom w:val="nil"/>
          <w:right w:val="nil"/>
          <w:between w:val="nil"/>
        </w:pBdr>
        <w:spacing w:after="140"/>
        <w:jc w:val="both"/>
        <w:rPr>
          <w:color w:val="000000"/>
        </w:rPr>
      </w:pPr>
      <w:r>
        <w:rPr>
          <w:color w:val="000000"/>
        </w:rPr>
        <w:t>I - prorrogação de vigência realizada de ofício pela administração pública quando der causa ao atraso na liberação de recursos; e</w:t>
      </w:r>
    </w:p>
    <w:p w14:paraId="7183C9EF" w14:textId="77777777" w:rsidR="0046717F" w:rsidRDefault="00000000">
      <w:pPr>
        <w:widowControl w:val="0"/>
        <w:pBdr>
          <w:top w:val="nil"/>
          <w:left w:val="nil"/>
          <w:bottom w:val="nil"/>
          <w:right w:val="nil"/>
          <w:between w:val="nil"/>
        </w:pBdr>
        <w:spacing w:after="140"/>
        <w:jc w:val="both"/>
        <w:rPr>
          <w:color w:val="000000"/>
        </w:rPr>
      </w:pPr>
      <w:r>
        <w:rPr>
          <w:color w:val="000000"/>
        </w:rPr>
        <w:t>II - alteração da proposta sem modificação do valor global do instrumento e sem modificação substancial do objeto.</w:t>
      </w:r>
    </w:p>
    <w:p w14:paraId="67E6BB5A" w14:textId="77777777" w:rsidR="0046717F" w:rsidRDefault="00000000">
      <w:pPr>
        <w:widowControl w:val="0"/>
        <w:pBdr>
          <w:top w:val="nil"/>
          <w:left w:val="nil"/>
          <w:bottom w:val="nil"/>
          <w:right w:val="nil"/>
          <w:between w:val="nil"/>
        </w:pBdr>
        <w:spacing w:after="140"/>
        <w:jc w:val="both"/>
        <w:rPr>
          <w:color w:val="000000"/>
        </w:rPr>
      </w:pPr>
      <w:r>
        <w:rPr>
          <w:color w:val="000000"/>
        </w:rPr>
        <w:t>9.3 Na hipótese de prorrogação de vigência, o saldo de recursos será automaticamente mantido na conta a fim de viabilizar a continuidade da execução do objeto.</w:t>
      </w:r>
    </w:p>
    <w:p w14:paraId="19AE4A55" w14:textId="77777777" w:rsidR="0046717F" w:rsidRDefault="00000000">
      <w:pPr>
        <w:widowControl w:val="0"/>
        <w:pBdr>
          <w:top w:val="nil"/>
          <w:left w:val="nil"/>
          <w:bottom w:val="nil"/>
          <w:right w:val="nil"/>
          <w:between w:val="nil"/>
        </w:pBdr>
        <w:spacing w:after="140"/>
        <w:jc w:val="both"/>
        <w:rPr>
          <w:color w:val="000000"/>
        </w:rPr>
      </w:pPr>
      <w:r>
        <w:rPr>
          <w:color w:val="000000"/>
        </w:rPr>
        <w:t>9.4 As alterações da proposta cujo escopo seja de, no máximo, 20% do valor total poderão ser realizadas pelo PROPONENTE e comunicadas à administração pública em seguida, sem a necessidade de autorização prévia.</w:t>
      </w:r>
    </w:p>
    <w:p w14:paraId="4E66622A" w14:textId="77777777" w:rsidR="0046717F" w:rsidRDefault="00000000">
      <w:pPr>
        <w:widowControl w:val="0"/>
        <w:pBdr>
          <w:top w:val="nil"/>
          <w:left w:val="nil"/>
          <w:bottom w:val="nil"/>
          <w:right w:val="nil"/>
          <w:between w:val="nil"/>
        </w:pBdr>
        <w:spacing w:after="140"/>
        <w:jc w:val="both"/>
        <w:rPr>
          <w:color w:val="000000"/>
        </w:rPr>
      </w:pPr>
      <w:r>
        <w:rPr>
          <w:color w:val="000000"/>
        </w:rPr>
        <w:t>9.5 A aplicação de rendimentos de ativos financeiros em benefício do objeto do termo de execução cultural poderá ser realizada pelo PROPONENTE sem a necessidade de autorização prévia da administração pública.</w:t>
      </w:r>
    </w:p>
    <w:p w14:paraId="48D0C371" w14:textId="77777777" w:rsidR="0046717F" w:rsidRDefault="00000000">
      <w:pPr>
        <w:widowControl w:val="0"/>
        <w:pBdr>
          <w:top w:val="nil"/>
          <w:left w:val="nil"/>
          <w:bottom w:val="nil"/>
          <w:right w:val="nil"/>
          <w:between w:val="nil"/>
        </w:pBdr>
        <w:spacing w:after="140"/>
        <w:jc w:val="both"/>
        <w:rPr>
          <w:b/>
          <w:bCs/>
          <w:color w:val="000000"/>
        </w:rPr>
      </w:pPr>
      <w:r>
        <w:rPr>
          <w:color w:val="000000"/>
        </w:rPr>
        <w:t>9.6 Nas hipóteses de alterações em que não seja necessário termo aditivo, poderá ser realizado apostilamento.</w:t>
      </w:r>
    </w:p>
    <w:p w14:paraId="0BE6AC42" w14:textId="77777777" w:rsidR="0046717F" w:rsidRDefault="00000000">
      <w:pPr>
        <w:widowControl w:val="0"/>
        <w:pBdr>
          <w:top w:val="nil"/>
          <w:left w:val="nil"/>
          <w:bottom w:val="nil"/>
          <w:right w:val="nil"/>
          <w:between w:val="nil"/>
        </w:pBdr>
        <w:spacing w:after="140"/>
        <w:jc w:val="both"/>
        <w:rPr>
          <w:color w:val="000000"/>
        </w:rPr>
      </w:pPr>
      <w:r>
        <w:rPr>
          <w:b/>
          <w:bCs/>
          <w:color w:val="000000"/>
        </w:rPr>
        <w:t>10. TITULARIDADE DE BENS</w:t>
      </w:r>
    </w:p>
    <w:p w14:paraId="2B6B0A2A" w14:textId="77777777" w:rsidR="0046717F" w:rsidRDefault="00000000">
      <w:pPr>
        <w:widowControl w:val="0"/>
        <w:pBdr>
          <w:top w:val="nil"/>
          <w:left w:val="nil"/>
          <w:bottom w:val="nil"/>
          <w:right w:val="nil"/>
          <w:between w:val="nil"/>
        </w:pBdr>
        <w:spacing w:after="140"/>
        <w:jc w:val="both"/>
        <w:rPr>
          <w:color w:val="000000"/>
        </w:rPr>
      </w:pPr>
      <w:r>
        <w:rPr>
          <w:color w:val="000000"/>
        </w:rPr>
        <w:t xml:space="preserve">10.1 O recurso financeiro destinado às ações continuadas deverá ser utilizado </w:t>
      </w:r>
      <w:r>
        <w:rPr>
          <w:b/>
          <w:bCs/>
          <w:color w:val="000000"/>
        </w:rPr>
        <w:t>exclusivamente</w:t>
      </w:r>
      <w:r>
        <w:rPr>
          <w:color w:val="000000"/>
        </w:rPr>
        <w:t xml:space="preserve"> nas despesas necessárias à execução das atividades previstas no Plano de Trabalho, sendo permitida a aquisição de bens duráveis, incluindo computadores, instrumentos musicais e equipamentos de som e iluminação, desde que estejam de acordo com o objeto da proposta. Também serão permitidos pequenos reparos e adaptações no espaço físico, com o objetivo de garantir a acessibilidade do local, no entanto, é </w:t>
      </w:r>
      <w:r>
        <w:rPr>
          <w:b/>
          <w:bCs/>
          <w:color w:val="000000"/>
        </w:rPr>
        <w:t>vedada</w:t>
      </w:r>
      <w:r>
        <w:rPr>
          <w:color w:val="000000"/>
        </w:rPr>
        <w:t xml:space="preserve"> a aplicação dos valores em itens que não se relacionem diretamente ao objeto da proposta.</w:t>
      </w:r>
    </w:p>
    <w:p w14:paraId="4471AAD9" w14:textId="77777777" w:rsidR="0046717F" w:rsidRDefault="00000000">
      <w:pPr>
        <w:widowControl w:val="0"/>
        <w:pBdr>
          <w:top w:val="nil"/>
          <w:left w:val="nil"/>
          <w:bottom w:val="nil"/>
          <w:right w:val="nil"/>
          <w:between w:val="nil"/>
        </w:pBdr>
        <w:spacing w:after="140"/>
        <w:jc w:val="both"/>
        <w:rPr>
          <w:b/>
          <w:bCs/>
          <w:color w:val="000000"/>
        </w:rPr>
      </w:pPr>
      <w:r>
        <w:rPr>
          <w:color w:val="000000"/>
        </w:rPr>
        <w:t>10.2 Os bens adquiridos, quando permitidos, produzidos ou transformados em decorrência da execução da ação cultural fomentada serão de titularidade do PROPONENTE desde a data da sua aquisição.</w:t>
      </w:r>
    </w:p>
    <w:p w14:paraId="57B42C82" w14:textId="77777777" w:rsidR="0046717F" w:rsidRDefault="00000000">
      <w:pPr>
        <w:widowControl w:val="0"/>
        <w:pBdr>
          <w:top w:val="nil"/>
          <w:left w:val="nil"/>
          <w:bottom w:val="nil"/>
          <w:right w:val="nil"/>
          <w:between w:val="nil"/>
        </w:pBdr>
        <w:spacing w:after="140"/>
        <w:jc w:val="both"/>
        <w:rPr>
          <w:color w:val="000000"/>
        </w:rPr>
      </w:pPr>
      <w:r>
        <w:rPr>
          <w:b/>
          <w:bCs/>
          <w:color w:val="000000"/>
        </w:rPr>
        <w:t>11. EXTINÇÃO DO TERMO DE EXECUÇÃO CULTURAL</w:t>
      </w:r>
    </w:p>
    <w:p w14:paraId="361C63B9" w14:textId="77777777" w:rsidR="0046717F" w:rsidRDefault="00000000">
      <w:pPr>
        <w:widowControl w:val="0"/>
        <w:pBdr>
          <w:top w:val="nil"/>
          <w:left w:val="nil"/>
          <w:bottom w:val="nil"/>
          <w:right w:val="nil"/>
          <w:between w:val="nil"/>
        </w:pBdr>
        <w:spacing w:after="140"/>
        <w:jc w:val="both"/>
        <w:rPr>
          <w:color w:val="000000"/>
        </w:rPr>
      </w:pPr>
      <w:r>
        <w:rPr>
          <w:color w:val="000000"/>
        </w:rPr>
        <w:t>11.1 O presente Termo de Execução Cultural poderá ser:</w:t>
      </w:r>
    </w:p>
    <w:p w14:paraId="7A2A8AA4" w14:textId="77777777" w:rsidR="0046717F" w:rsidRDefault="00000000">
      <w:pPr>
        <w:widowControl w:val="0"/>
        <w:pBdr>
          <w:top w:val="nil"/>
          <w:left w:val="nil"/>
          <w:bottom w:val="nil"/>
          <w:right w:val="nil"/>
          <w:between w:val="nil"/>
        </w:pBdr>
        <w:spacing w:after="140"/>
        <w:jc w:val="both"/>
        <w:rPr>
          <w:color w:val="000000"/>
        </w:rPr>
      </w:pPr>
      <w:r>
        <w:rPr>
          <w:color w:val="000000"/>
        </w:rPr>
        <w:t>I - extinto por decurso de prazo;</w:t>
      </w:r>
    </w:p>
    <w:p w14:paraId="4D15BEFF" w14:textId="77777777" w:rsidR="0046717F" w:rsidRDefault="00000000">
      <w:pPr>
        <w:widowControl w:val="0"/>
        <w:pBdr>
          <w:top w:val="nil"/>
          <w:left w:val="nil"/>
          <w:bottom w:val="nil"/>
          <w:right w:val="nil"/>
          <w:between w:val="nil"/>
        </w:pBdr>
        <w:spacing w:after="140"/>
        <w:jc w:val="both"/>
        <w:rPr>
          <w:color w:val="000000"/>
        </w:rPr>
      </w:pPr>
      <w:r>
        <w:rPr>
          <w:color w:val="000000"/>
        </w:rPr>
        <w:lastRenderedPageBreak/>
        <w:t>II - extinto, de comum acordo antes do prazo avençado, mediante Termo de Distrato;</w:t>
      </w:r>
    </w:p>
    <w:p w14:paraId="564D1B92" w14:textId="77777777" w:rsidR="0046717F" w:rsidRDefault="00000000">
      <w:pPr>
        <w:widowControl w:val="0"/>
        <w:pBdr>
          <w:top w:val="nil"/>
          <w:left w:val="nil"/>
          <w:bottom w:val="nil"/>
          <w:right w:val="nil"/>
          <w:between w:val="nil"/>
        </w:pBdr>
        <w:spacing w:after="140"/>
        <w:jc w:val="both"/>
        <w:rPr>
          <w:color w:val="000000"/>
        </w:rPr>
      </w:pPr>
      <w:r>
        <w:rPr>
          <w:color w:val="000000"/>
        </w:rPr>
        <w:t>III - denunciado, por decisão unilateral de qualquer dos partícipes, independentemente de autorização judicial, mediante prévia notificação por escrito ao outro partícipe; ou</w:t>
      </w:r>
    </w:p>
    <w:p w14:paraId="67278F32" w14:textId="77777777" w:rsidR="0046717F" w:rsidRDefault="00000000">
      <w:pPr>
        <w:widowControl w:val="0"/>
        <w:pBdr>
          <w:top w:val="nil"/>
          <w:left w:val="nil"/>
          <w:bottom w:val="nil"/>
          <w:right w:val="nil"/>
          <w:between w:val="nil"/>
        </w:pBdr>
        <w:spacing w:after="140"/>
        <w:jc w:val="both"/>
        <w:rPr>
          <w:color w:val="000000"/>
        </w:rPr>
      </w:pPr>
      <w:r>
        <w:rPr>
          <w:color w:val="000000"/>
        </w:rPr>
        <w:t>IV - rescindido, por decisão unilateral de qualquer dos partícipes, independentemente de autorização judicial, mediante prévia notificação por escrito ao outro partícipe, nas seguintes hipóteses:</w:t>
      </w:r>
    </w:p>
    <w:p w14:paraId="73AD653A" w14:textId="77777777" w:rsidR="0046717F" w:rsidRDefault="00000000">
      <w:pPr>
        <w:widowControl w:val="0"/>
        <w:pBdr>
          <w:top w:val="nil"/>
          <w:left w:val="nil"/>
          <w:bottom w:val="nil"/>
          <w:right w:val="nil"/>
          <w:between w:val="nil"/>
        </w:pBdr>
        <w:spacing w:after="140"/>
        <w:jc w:val="both"/>
        <w:rPr>
          <w:color w:val="000000"/>
        </w:rPr>
      </w:pPr>
      <w:r>
        <w:rPr>
          <w:color w:val="000000"/>
        </w:rPr>
        <w:t>a) descumprimento injustificado de cláusula deste instrumento;</w:t>
      </w:r>
    </w:p>
    <w:p w14:paraId="5E1149C5" w14:textId="77777777" w:rsidR="0046717F" w:rsidRDefault="00000000">
      <w:pPr>
        <w:widowControl w:val="0"/>
        <w:pBdr>
          <w:top w:val="nil"/>
          <w:left w:val="nil"/>
          <w:bottom w:val="nil"/>
          <w:right w:val="nil"/>
          <w:between w:val="nil"/>
        </w:pBdr>
        <w:spacing w:after="140"/>
        <w:jc w:val="both"/>
        <w:rPr>
          <w:color w:val="000000"/>
        </w:rPr>
      </w:pPr>
      <w:r>
        <w:rPr>
          <w:color w:val="000000"/>
        </w:rPr>
        <w:t>b) irregularidade ou inexecução injustificada, ainda que parcial, do objeto, resultados ou metas pactuadas;</w:t>
      </w:r>
    </w:p>
    <w:p w14:paraId="5847F364" w14:textId="77777777" w:rsidR="0046717F" w:rsidRDefault="00000000">
      <w:pPr>
        <w:widowControl w:val="0"/>
        <w:pBdr>
          <w:top w:val="nil"/>
          <w:left w:val="nil"/>
          <w:bottom w:val="nil"/>
          <w:right w:val="nil"/>
          <w:between w:val="nil"/>
        </w:pBdr>
        <w:spacing w:after="140"/>
        <w:jc w:val="both"/>
        <w:rPr>
          <w:color w:val="000000"/>
        </w:rPr>
      </w:pPr>
      <w:r>
        <w:rPr>
          <w:color w:val="000000"/>
        </w:rPr>
        <w:t>c) violação da legislação aplicável;</w:t>
      </w:r>
    </w:p>
    <w:p w14:paraId="5B512196" w14:textId="77777777" w:rsidR="0046717F" w:rsidRDefault="00000000">
      <w:pPr>
        <w:widowControl w:val="0"/>
        <w:pBdr>
          <w:top w:val="nil"/>
          <w:left w:val="nil"/>
          <w:bottom w:val="nil"/>
          <w:right w:val="nil"/>
          <w:between w:val="nil"/>
        </w:pBdr>
        <w:spacing w:after="140"/>
        <w:jc w:val="both"/>
        <w:rPr>
          <w:color w:val="000000"/>
        </w:rPr>
      </w:pPr>
      <w:r>
        <w:rPr>
          <w:color w:val="000000"/>
        </w:rPr>
        <w:t>d) cometimento de falhas reiteradas na execução;</w:t>
      </w:r>
    </w:p>
    <w:p w14:paraId="528264A9" w14:textId="77777777" w:rsidR="0046717F" w:rsidRDefault="00000000">
      <w:pPr>
        <w:widowControl w:val="0"/>
        <w:pBdr>
          <w:top w:val="nil"/>
          <w:left w:val="nil"/>
          <w:bottom w:val="nil"/>
          <w:right w:val="nil"/>
          <w:between w:val="nil"/>
        </w:pBdr>
        <w:spacing w:after="140"/>
        <w:jc w:val="both"/>
        <w:rPr>
          <w:color w:val="000000"/>
        </w:rPr>
      </w:pPr>
      <w:r>
        <w:rPr>
          <w:color w:val="000000"/>
        </w:rPr>
        <w:t>e) má administração de recursos públicos;</w:t>
      </w:r>
    </w:p>
    <w:p w14:paraId="6F5C9A2F" w14:textId="77777777" w:rsidR="0046717F" w:rsidRDefault="00000000">
      <w:pPr>
        <w:widowControl w:val="0"/>
        <w:pBdr>
          <w:top w:val="nil"/>
          <w:left w:val="nil"/>
          <w:bottom w:val="nil"/>
          <w:right w:val="nil"/>
          <w:between w:val="nil"/>
        </w:pBdr>
        <w:spacing w:after="140"/>
        <w:jc w:val="both"/>
        <w:rPr>
          <w:color w:val="000000"/>
        </w:rPr>
      </w:pPr>
      <w:r>
        <w:rPr>
          <w:color w:val="000000"/>
        </w:rPr>
        <w:t>f) constatação de falsidade ou fraude nas informações ou documentos apresentados;</w:t>
      </w:r>
    </w:p>
    <w:p w14:paraId="4E93E167" w14:textId="77777777" w:rsidR="0046717F" w:rsidRDefault="00000000">
      <w:pPr>
        <w:widowControl w:val="0"/>
        <w:pBdr>
          <w:top w:val="nil"/>
          <w:left w:val="nil"/>
          <w:bottom w:val="nil"/>
          <w:right w:val="nil"/>
          <w:between w:val="nil"/>
        </w:pBdr>
        <w:spacing w:after="140"/>
        <w:jc w:val="both"/>
        <w:rPr>
          <w:color w:val="000000"/>
        </w:rPr>
      </w:pPr>
      <w:r>
        <w:rPr>
          <w:color w:val="000000"/>
        </w:rPr>
        <w:t>g) não atendimento às recomendações ou determinações decorrentes da fiscalização;</w:t>
      </w:r>
    </w:p>
    <w:p w14:paraId="1A3B0EA7" w14:textId="77777777" w:rsidR="0046717F" w:rsidRDefault="00000000">
      <w:pPr>
        <w:widowControl w:val="0"/>
        <w:pBdr>
          <w:top w:val="nil"/>
          <w:left w:val="nil"/>
          <w:bottom w:val="nil"/>
          <w:right w:val="nil"/>
          <w:between w:val="nil"/>
        </w:pBdr>
        <w:spacing w:after="140"/>
        <w:jc w:val="both"/>
        <w:rPr>
          <w:color w:val="000000"/>
        </w:rPr>
      </w:pPr>
      <w:r>
        <w:rPr>
          <w:color w:val="000000"/>
        </w:rPr>
        <w:t>h) outras hipóteses expressamente previstas na legislação aplicável.</w:t>
      </w:r>
    </w:p>
    <w:p w14:paraId="66ADD529" w14:textId="77777777" w:rsidR="0046717F" w:rsidRDefault="00000000">
      <w:pPr>
        <w:widowControl w:val="0"/>
        <w:pBdr>
          <w:top w:val="nil"/>
          <w:left w:val="nil"/>
          <w:bottom w:val="nil"/>
          <w:right w:val="nil"/>
          <w:between w:val="nil"/>
        </w:pBdr>
        <w:spacing w:after="140"/>
        <w:jc w:val="both"/>
        <w:rPr>
          <w:color w:val="000000"/>
        </w:rPr>
      </w:pPr>
      <w:r>
        <w:rPr>
          <w:color w:val="000000"/>
        </w:rPr>
        <w:t>11.2 Os casos de rescisão unilateral serão formalmente motivados nos autos do processo administrativo, assegurado o contraditório e a ampla defesa. O prazo de defesa será de 10 (dez) dias da abertura de vista do processo.</w:t>
      </w:r>
    </w:p>
    <w:p w14:paraId="35D78473" w14:textId="77777777" w:rsidR="0046717F" w:rsidRDefault="00000000">
      <w:pPr>
        <w:widowControl w:val="0"/>
        <w:pBdr>
          <w:top w:val="nil"/>
          <w:left w:val="nil"/>
          <w:bottom w:val="nil"/>
          <w:right w:val="nil"/>
          <w:between w:val="nil"/>
        </w:pBdr>
        <w:spacing w:after="140"/>
        <w:jc w:val="both"/>
        <w:rPr>
          <w:color w:val="000000"/>
        </w:rPr>
      </w:pPr>
      <w:r>
        <w:rPr>
          <w:color w:val="000000"/>
        </w:rPr>
        <w:t>11.3 Na hipótese de irregularidade na execução do objeto que enseje dano ao erário, deverá ser instaurada Tomada de Contas Especial caso os valores relacionados à irregularidade não sejam devolvidos no prazo estabelecido pela Administração Pública.</w:t>
      </w:r>
    </w:p>
    <w:p w14:paraId="2801019A" w14:textId="77777777" w:rsidR="0046717F" w:rsidRDefault="00000000">
      <w:pPr>
        <w:widowControl w:val="0"/>
        <w:pBdr>
          <w:top w:val="nil"/>
          <w:left w:val="nil"/>
          <w:bottom w:val="nil"/>
          <w:right w:val="nil"/>
          <w:between w:val="nil"/>
        </w:pBdr>
        <w:spacing w:after="140"/>
        <w:jc w:val="both"/>
        <w:rPr>
          <w:b/>
          <w:bCs/>
          <w:color w:val="000000"/>
        </w:rPr>
      </w:pPr>
      <w:r>
        <w:rPr>
          <w:color w:val="000000"/>
        </w:rPr>
        <w:t>11.4 Outras situações relativas à extinção deste Termo não previstas na legislação aplicável ou neste instrumento poderão ser negociadas entre as partes ou, se for o caso, no Termo de Distrato.</w:t>
      </w:r>
    </w:p>
    <w:p w14:paraId="49A731E8" w14:textId="77777777" w:rsidR="0046717F" w:rsidRDefault="00000000">
      <w:pPr>
        <w:widowControl w:val="0"/>
        <w:pBdr>
          <w:top w:val="nil"/>
          <w:left w:val="nil"/>
          <w:bottom w:val="nil"/>
          <w:right w:val="nil"/>
          <w:between w:val="nil"/>
        </w:pBdr>
        <w:spacing w:after="140"/>
        <w:jc w:val="both"/>
        <w:rPr>
          <w:color w:val="000000"/>
        </w:rPr>
      </w:pPr>
      <w:r>
        <w:rPr>
          <w:b/>
          <w:bCs/>
          <w:color w:val="000000"/>
        </w:rPr>
        <w:t>12. MONITORAMENTO E CONTROLE DE RESULTADOS</w:t>
      </w:r>
    </w:p>
    <w:p w14:paraId="2E327DA1" w14:textId="77777777" w:rsidR="0046717F" w:rsidRDefault="00000000">
      <w:pPr>
        <w:widowControl w:val="0"/>
        <w:pBdr>
          <w:top w:val="nil"/>
          <w:left w:val="nil"/>
          <w:bottom w:val="nil"/>
          <w:right w:val="nil"/>
          <w:between w:val="nil"/>
        </w:pBdr>
        <w:spacing w:after="140"/>
        <w:jc w:val="both"/>
        <w:rPr>
          <w:b/>
          <w:bCs/>
          <w:color w:val="000000"/>
        </w:rPr>
      </w:pPr>
      <w:r>
        <w:rPr>
          <w:color w:val="000000"/>
        </w:rPr>
        <w:t xml:space="preserve">12.1 As atividades executadas pelo PROPONENTE, objeto deste termo de execução cultural, serão monitoradas e acompanhadas pelo fiscal que será designado pela </w:t>
      </w:r>
      <w:r>
        <w:t>Secretaria de Cultura do Estado de Pernambuco - SECULT/PE</w:t>
      </w:r>
      <w:r>
        <w:rPr>
          <w:color w:val="000000"/>
        </w:rPr>
        <w:t>.</w:t>
      </w:r>
    </w:p>
    <w:p w14:paraId="620A55FD" w14:textId="77777777" w:rsidR="0046717F" w:rsidRDefault="00000000">
      <w:pPr>
        <w:widowControl w:val="0"/>
        <w:pBdr>
          <w:top w:val="nil"/>
          <w:left w:val="nil"/>
          <w:bottom w:val="nil"/>
          <w:right w:val="nil"/>
          <w:between w:val="nil"/>
        </w:pBdr>
        <w:spacing w:after="140"/>
        <w:jc w:val="both"/>
        <w:rPr>
          <w:color w:val="000000"/>
        </w:rPr>
      </w:pPr>
      <w:r>
        <w:rPr>
          <w:b/>
          <w:bCs/>
          <w:color w:val="000000"/>
        </w:rPr>
        <w:t>13. VIGÊNCIA</w:t>
      </w:r>
    </w:p>
    <w:p w14:paraId="4191B635" w14:textId="77777777" w:rsidR="0046717F" w:rsidRDefault="00000000">
      <w:pPr>
        <w:widowControl w:val="0"/>
        <w:pBdr>
          <w:top w:val="nil"/>
          <w:left w:val="nil"/>
          <w:bottom w:val="nil"/>
          <w:right w:val="nil"/>
          <w:between w:val="nil"/>
        </w:pBdr>
        <w:spacing w:after="140"/>
        <w:jc w:val="both"/>
        <w:rPr>
          <w:b/>
          <w:bCs/>
          <w:color w:val="000000"/>
        </w:rPr>
      </w:pPr>
      <w:r>
        <w:rPr>
          <w:color w:val="000000"/>
        </w:rPr>
        <w:t>13.1 O período de vigência do Termo de Execução Cultural será de ___ (__________) meses, contados a partir da data de assinatura do instrumento, podendo ser prorrogado por igual período.</w:t>
      </w:r>
    </w:p>
    <w:p w14:paraId="0E07ED4B" w14:textId="77777777" w:rsidR="0046717F" w:rsidRDefault="00000000">
      <w:pPr>
        <w:widowControl w:val="0"/>
        <w:pBdr>
          <w:top w:val="nil"/>
          <w:left w:val="nil"/>
          <w:bottom w:val="nil"/>
          <w:right w:val="nil"/>
          <w:between w:val="nil"/>
        </w:pBdr>
        <w:spacing w:after="140"/>
        <w:jc w:val="both"/>
        <w:rPr>
          <w:color w:val="000000"/>
        </w:rPr>
      </w:pPr>
      <w:r>
        <w:rPr>
          <w:b/>
          <w:bCs/>
          <w:color w:val="000000"/>
        </w:rPr>
        <w:t>14. PUBLICAÇÃO</w:t>
      </w:r>
    </w:p>
    <w:p w14:paraId="61270826" w14:textId="77777777" w:rsidR="0046717F" w:rsidRDefault="00000000">
      <w:pPr>
        <w:widowControl w:val="0"/>
        <w:pBdr>
          <w:top w:val="nil"/>
          <w:left w:val="nil"/>
          <w:bottom w:val="nil"/>
          <w:right w:val="nil"/>
          <w:between w:val="nil"/>
        </w:pBdr>
        <w:spacing w:after="140"/>
        <w:jc w:val="both"/>
        <w:rPr>
          <w:b/>
          <w:bCs/>
          <w:color w:val="000000"/>
        </w:rPr>
      </w:pPr>
      <w:r>
        <w:rPr>
          <w:color w:val="000000"/>
        </w:rPr>
        <w:t xml:space="preserve">14.1 Para que produza seus efeitos jurídicos, o extrato deste TERMO DE EXECUÇÃO CULTURAL – TEC deverá ser levado à publicação, pela </w:t>
      </w:r>
      <w:r>
        <w:t xml:space="preserve">Secretaria de Cultura do Estado de </w:t>
      </w:r>
      <w:r>
        <w:lastRenderedPageBreak/>
        <w:t>Pernambuco - SECULT/PE</w:t>
      </w:r>
      <w:r>
        <w:rPr>
          <w:color w:val="000000"/>
        </w:rPr>
        <w:t>, no Diário Oficial do Estado.</w:t>
      </w:r>
    </w:p>
    <w:p w14:paraId="31707299" w14:textId="77777777" w:rsidR="0046717F" w:rsidRDefault="00000000">
      <w:pPr>
        <w:widowControl w:val="0"/>
        <w:pBdr>
          <w:top w:val="nil"/>
          <w:left w:val="nil"/>
          <w:bottom w:val="nil"/>
          <w:right w:val="nil"/>
          <w:between w:val="nil"/>
        </w:pBdr>
        <w:spacing w:after="140"/>
        <w:jc w:val="both"/>
        <w:rPr>
          <w:color w:val="000000"/>
        </w:rPr>
      </w:pPr>
      <w:r>
        <w:rPr>
          <w:b/>
          <w:bCs/>
          <w:color w:val="000000"/>
        </w:rPr>
        <w:t>15. FORO</w:t>
      </w:r>
    </w:p>
    <w:p w14:paraId="41E9146D" w14:textId="77777777" w:rsidR="0046717F" w:rsidRDefault="00000000">
      <w:pPr>
        <w:widowControl w:val="0"/>
        <w:pBdr>
          <w:top w:val="nil"/>
          <w:left w:val="nil"/>
          <w:bottom w:val="nil"/>
          <w:right w:val="nil"/>
          <w:between w:val="nil"/>
        </w:pBdr>
        <w:spacing w:after="140"/>
        <w:jc w:val="both"/>
        <w:rPr>
          <w:color w:val="000000"/>
        </w:rPr>
      </w:pPr>
      <w:r>
        <w:rPr>
          <w:color w:val="000000"/>
        </w:rPr>
        <w:t>15.1 Fica eleito o Foro de Recife para dirimir quaisquer dúvidas relativas ao presente Termo de Execução Cultural.</w:t>
      </w:r>
    </w:p>
    <w:p w14:paraId="25C15FF5" w14:textId="77777777" w:rsidR="0046717F" w:rsidRDefault="0046717F">
      <w:pPr>
        <w:widowControl w:val="0"/>
        <w:pBdr>
          <w:top w:val="nil"/>
          <w:left w:val="nil"/>
          <w:bottom w:val="nil"/>
          <w:right w:val="nil"/>
          <w:between w:val="nil"/>
        </w:pBdr>
        <w:spacing w:after="140"/>
        <w:jc w:val="both"/>
        <w:rPr>
          <w:color w:val="000000"/>
        </w:rPr>
      </w:pPr>
    </w:p>
    <w:p w14:paraId="068B02FD" w14:textId="77777777" w:rsidR="0046717F" w:rsidRDefault="0046717F">
      <w:pPr>
        <w:widowControl w:val="0"/>
        <w:pBdr>
          <w:top w:val="nil"/>
          <w:left w:val="nil"/>
          <w:bottom w:val="nil"/>
          <w:right w:val="nil"/>
          <w:between w:val="nil"/>
        </w:pBdr>
        <w:spacing w:after="140"/>
        <w:jc w:val="both"/>
        <w:rPr>
          <w:color w:val="000000"/>
        </w:rPr>
      </w:pPr>
    </w:p>
    <w:p w14:paraId="1DFE543E" w14:textId="77777777" w:rsidR="0046717F" w:rsidRDefault="00000000">
      <w:pPr>
        <w:widowControl w:val="0"/>
        <w:pBdr>
          <w:top w:val="nil"/>
          <w:left w:val="nil"/>
          <w:bottom w:val="nil"/>
          <w:right w:val="nil"/>
          <w:between w:val="nil"/>
        </w:pBdr>
        <w:spacing w:after="140"/>
        <w:jc w:val="center"/>
        <w:rPr>
          <w:color w:val="000000"/>
        </w:rPr>
      </w:pPr>
      <w:r>
        <w:rPr>
          <w:i/>
          <w:iCs/>
          <w:color w:val="000000"/>
        </w:rPr>
        <w:t>Recife, data da assinatura eletrônica.</w:t>
      </w:r>
    </w:p>
    <w:p w14:paraId="40F28812" w14:textId="77777777" w:rsidR="0046717F" w:rsidRDefault="00000000">
      <w:pPr>
        <w:widowControl w:val="0"/>
        <w:pBdr>
          <w:top w:val="nil"/>
          <w:left w:val="nil"/>
          <w:bottom w:val="nil"/>
          <w:right w:val="nil"/>
          <w:between w:val="nil"/>
        </w:pBdr>
        <w:spacing w:after="140"/>
        <w:jc w:val="center"/>
        <w:rPr>
          <w:color w:val="000000"/>
        </w:rPr>
      </w:pPr>
      <w:r>
        <w:rPr>
          <w:color w:val="000000"/>
        </w:rPr>
        <w:br/>
        <w:t>__________________________________________</w:t>
      </w:r>
    </w:p>
    <w:p w14:paraId="335AE133" w14:textId="77777777" w:rsidR="0046717F" w:rsidRDefault="00000000">
      <w:pPr>
        <w:widowControl w:val="0"/>
        <w:pBdr>
          <w:top w:val="nil"/>
          <w:left w:val="nil"/>
          <w:bottom w:val="nil"/>
          <w:right w:val="nil"/>
          <w:between w:val="nil"/>
        </w:pBdr>
        <w:spacing w:after="140"/>
        <w:jc w:val="center"/>
        <w:rPr>
          <w:color w:val="000000"/>
        </w:rPr>
      </w:pPr>
      <w:r>
        <w:rPr>
          <w:color w:val="000000"/>
        </w:rPr>
        <w:t>MARIA CLÁUDIA DUBEUX DE PAULA FIGUEIREDO BATISTA</w:t>
      </w:r>
    </w:p>
    <w:p w14:paraId="419F2606" w14:textId="7EDEC367" w:rsidR="0046717F" w:rsidRDefault="00000000" w:rsidP="000C321D">
      <w:pPr>
        <w:widowControl w:val="0"/>
        <w:pBdr>
          <w:top w:val="nil"/>
          <w:left w:val="nil"/>
          <w:bottom w:val="nil"/>
          <w:right w:val="nil"/>
          <w:between w:val="nil"/>
        </w:pBdr>
        <w:spacing w:after="140"/>
        <w:jc w:val="center"/>
        <w:rPr>
          <w:color w:val="000000"/>
        </w:rPr>
      </w:pPr>
      <w:r>
        <w:rPr>
          <w:color w:val="000000"/>
        </w:rPr>
        <w:t>SECRETÁRIA DE CULTURA DO ESTADO DE PERNAMBUCO</w:t>
      </w:r>
    </w:p>
    <w:p w14:paraId="11829597" w14:textId="77777777" w:rsidR="0046717F" w:rsidRDefault="0046717F">
      <w:pPr>
        <w:widowControl w:val="0"/>
        <w:pBdr>
          <w:top w:val="nil"/>
          <w:left w:val="nil"/>
          <w:bottom w:val="nil"/>
          <w:right w:val="nil"/>
          <w:between w:val="nil"/>
        </w:pBdr>
        <w:spacing w:after="140"/>
        <w:jc w:val="center"/>
        <w:rPr>
          <w:color w:val="000000"/>
        </w:rPr>
      </w:pPr>
    </w:p>
    <w:p w14:paraId="59B17A6D" w14:textId="77777777" w:rsidR="0046717F" w:rsidRDefault="00000000">
      <w:pPr>
        <w:widowControl w:val="0"/>
        <w:pBdr>
          <w:top w:val="nil"/>
          <w:left w:val="nil"/>
          <w:bottom w:val="nil"/>
          <w:right w:val="nil"/>
          <w:between w:val="nil"/>
        </w:pBdr>
        <w:spacing w:after="140"/>
        <w:jc w:val="center"/>
        <w:rPr>
          <w:color w:val="000000"/>
        </w:rPr>
      </w:pPr>
      <w:r>
        <w:rPr>
          <w:color w:val="000000"/>
        </w:rPr>
        <w:t>___________________________________</w:t>
      </w:r>
    </w:p>
    <w:p w14:paraId="08B286C3" w14:textId="77777777" w:rsidR="0046717F" w:rsidRDefault="00000000">
      <w:pPr>
        <w:widowControl w:val="0"/>
        <w:pBdr>
          <w:top w:val="nil"/>
          <w:left w:val="nil"/>
          <w:bottom w:val="nil"/>
          <w:right w:val="nil"/>
          <w:between w:val="nil"/>
        </w:pBdr>
        <w:spacing w:after="140"/>
        <w:jc w:val="center"/>
        <w:rPr>
          <w:color w:val="000000"/>
        </w:rPr>
      </w:pPr>
      <w:r>
        <w:rPr>
          <w:color w:val="000000"/>
        </w:rPr>
        <w:t>REPRESENTANTE DA EMPRESA</w:t>
      </w:r>
    </w:p>
    <w:p w14:paraId="43E88E2D" w14:textId="77777777" w:rsidR="0046717F" w:rsidRDefault="00000000">
      <w:pPr>
        <w:widowControl w:val="0"/>
        <w:pBdr>
          <w:top w:val="nil"/>
          <w:left w:val="nil"/>
          <w:bottom w:val="nil"/>
          <w:right w:val="nil"/>
          <w:between w:val="nil"/>
        </w:pBdr>
        <w:spacing w:after="140"/>
        <w:jc w:val="center"/>
        <w:rPr>
          <w:color w:val="000000"/>
        </w:rPr>
      </w:pPr>
      <w:r>
        <w:rPr>
          <w:color w:val="000000"/>
        </w:rPr>
        <w:t>PROPONENTE</w:t>
      </w:r>
    </w:p>
    <w:p w14:paraId="4BA33C0C" w14:textId="77777777" w:rsidR="0046717F" w:rsidRDefault="00000000">
      <w:pPr>
        <w:widowControl w:val="0"/>
        <w:pBdr>
          <w:top w:val="nil"/>
          <w:left w:val="nil"/>
          <w:bottom w:val="nil"/>
          <w:right w:val="nil"/>
          <w:between w:val="nil"/>
        </w:pBdr>
        <w:spacing w:after="140"/>
        <w:jc w:val="center"/>
        <w:rPr>
          <w:color w:val="000000"/>
        </w:rPr>
      </w:pPr>
      <w:r>
        <w:rPr>
          <w:color w:val="000000"/>
        </w:rPr>
        <w:t>[NOME DA EMPRESA]</w:t>
      </w:r>
    </w:p>
    <w:p w14:paraId="5043812F" w14:textId="77777777" w:rsidR="0046717F" w:rsidRDefault="00000000">
      <w:pPr>
        <w:widowControl w:val="0"/>
        <w:pBdr>
          <w:top w:val="nil"/>
          <w:left w:val="nil"/>
          <w:bottom w:val="nil"/>
          <w:right w:val="nil"/>
          <w:between w:val="nil"/>
        </w:pBdr>
        <w:spacing w:after="140"/>
        <w:jc w:val="both"/>
        <w:rPr>
          <w:color w:val="000000"/>
        </w:rPr>
      </w:pPr>
      <w:r>
        <w:rPr>
          <w:color w:val="000000"/>
        </w:rPr>
        <w:t>*Para efeito de assinatura em documentos, só serão admitidas as assinaturas de próprio punho, por meio de certificado digital e nos padrões do ICP-Brasil ou no padrão do gov.br. Isso quer dizer que assinaturas digitalizadas e coladas não serão válidas. Portanto, certifique-se de assinar os documentos pessoalmente ou usar uma assinatura eletrônica que possa ser verificada.</w:t>
      </w:r>
    </w:p>
    <w:p w14:paraId="48BFC655" w14:textId="77777777" w:rsidR="0046717F" w:rsidRDefault="0046717F">
      <w:pPr>
        <w:widowControl w:val="0"/>
        <w:pBdr>
          <w:top w:val="nil"/>
          <w:left w:val="nil"/>
          <w:bottom w:val="nil"/>
          <w:right w:val="nil"/>
          <w:between w:val="nil"/>
        </w:pBdr>
        <w:spacing w:after="140"/>
        <w:jc w:val="both"/>
        <w:rPr>
          <w:color w:val="000000"/>
        </w:rPr>
      </w:pPr>
    </w:p>
    <w:p w14:paraId="0028980E" w14:textId="77777777" w:rsidR="0046717F" w:rsidRDefault="0046717F">
      <w:pPr>
        <w:widowControl w:val="0"/>
        <w:pBdr>
          <w:top w:val="nil"/>
          <w:left w:val="nil"/>
          <w:bottom w:val="nil"/>
          <w:right w:val="nil"/>
          <w:between w:val="nil"/>
        </w:pBdr>
        <w:spacing w:after="140"/>
        <w:jc w:val="both"/>
        <w:rPr>
          <w:color w:val="000000"/>
        </w:rPr>
      </w:pPr>
    </w:p>
    <w:p w14:paraId="305DF727" w14:textId="77777777" w:rsidR="0046717F" w:rsidRDefault="00000000">
      <w:pPr>
        <w:widowControl w:val="0"/>
        <w:pBdr>
          <w:top w:val="nil"/>
          <w:left w:val="nil"/>
          <w:bottom w:val="nil"/>
          <w:right w:val="nil"/>
          <w:between w:val="nil"/>
        </w:pBdr>
        <w:jc w:val="both"/>
        <w:rPr>
          <w:color w:val="000000"/>
        </w:rPr>
      </w:pPr>
      <w:r>
        <w:rPr>
          <w:color w:val="000000"/>
        </w:rPr>
        <w:br/>
      </w:r>
    </w:p>
    <w:sectPr w:rsidR="0046717F">
      <w:headerReference w:type="even" r:id="rId8"/>
      <w:headerReference w:type="default" r:id="rId9"/>
      <w:headerReference w:type="first" r:id="rId10"/>
      <w:pgSz w:w="11906" w:h="16838"/>
      <w:pgMar w:top="2325" w:right="1440" w:bottom="1440" w:left="1440" w:header="226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F878" w14:textId="77777777" w:rsidR="008134AF" w:rsidRDefault="008134AF">
      <w:pPr>
        <w:spacing w:line="240" w:lineRule="auto"/>
      </w:pPr>
      <w:r>
        <w:separator/>
      </w:r>
    </w:p>
  </w:endnote>
  <w:endnote w:type="continuationSeparator" w:id="0">
    <w:p w14:paraId="55224459" w14:textId="77777777" w:rsidR="008134AF" w:rsidRDefault="00813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 w:fontKey="{064584BD-34CD-4DFD-9BCF-CE5FAB2CBB7F}"/>
    <w:embedItalic r:id="rId2" w:fontKey="{E473FFCD-3300-4F7E-964B-AB54B4D7CE3A}"/>
  </w:font>
  <w:font w:name="Calibri">
    <w:panose1 w:val="020F0502020204030204"/>
    <w:charset w:val="00"/>
    <w:family w:val="swiss"/>
    <w:pitch w:val="variable"/>
    <w:sig w:usb0="E4002EFF" w:usb1="C200247B" w:usb2="00000009" w:usb3="00000000" w:csb0="000001FF" w:csb1="00000000"/>
    <w:embedRegular r:id="rId3" w:fontKey="{521BECB1-B2FB-4467-820C-3222755EFC46}"/>
  </w:font>
  <w:font w:name="Cambria">
    <w:panose1 w:val="02040503050406030204"/>
    <w:charset w:val="00"/>
    <w:family w:val="roman"/>
    <w:pitch w:val="variable"/>
    <w:sig w:usb0="E00006FF" w:usb1="420024FF" w:usb2="02000000" w:usb3="00000000" w:csb0="0000019F" w:csb1="00000000"/>
    <w:embedRegular r:id="rId4" w:fontKey="{893B245A-AF21-450D-BB2E-2FF7DBE6ED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6C0AC" w14:textId="77777777" w:rsidR="008134AF" w:rsidRDefault="008134AF">
      <w:pPr>
        <w:spacing w:line="240" w:lineRule="auto"/>
      </w:pPr>
      <w:r>
        <w:separator/>
      </w:r>
    </w:p>
  </w:footnote>
  <w:footnote w:type="continuationSeparator" w:id="0">
    <w:p w14:paraId="14EC1FC2" w14:textId="77777777" w:rsidR="008134AF" w:rsidRDefault="008134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F70E" w14:textId="77777777" w:rsidR="0046717F" w:rsidRDefault="00000000">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rPr>
        <w:color w:val="000000"/>
      </w:rPr>
    </w:pPr>
    <w:r>
      <w:rPr>
        <w:noProof/>
      </w:rPr>
      <w:drawing>
        <wp:anchor distT="0" distB="0" distL="0" distR="0" simplePos="0" relativeHeight="251659264" behindDoc="1" locked="0" layoutInCell="1" hidden="0" allowOverlap="1" wp14:anchorId="40A49737" wp14:editId="0549E5C9">
          <wp:simplePos x="0" y="0"/>
          <wp:positionH relativeFrom="column">
            <wp:posOffset>0</wp:posOffset>
          </wp:positionH>
          <wp:positionV relativeFrom="paragraph">
            <wp:posOffset>0</wp:posOffset>
          </wp:positionV>
          <wp:extent cx="7562215" cy="10692130"/>
          <wp:effectExtent l="9525" t="9525" r="9525" b="9525"/>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2215" cy="10692130"/>
                  </a:xfrm>
                  <a:prstGeom prst="rect">
                    <a:avLst/>
                  </a:prstGeom>
                  <a:ln w="9525">
                    <a:solidFill>
                      <a:srgbClr val="000000"/>
                    </a:solidFill>
                    <a:prstDash val="soli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9BD6" w14:textId="77777777" w:rsidR="0046717F" w:rsidRDefault="00000000">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rPr>
        <w:color w:val="000000"/>
      </w:rPr>
    </w:pPr>
    <w:r>
      <w:rPr>
        <w:noProof/>
      </w:rPr>
      <w:drawing>
        <wp:anchor distT="0" distB="0" distL="0" distR="0" simplePos="0" relativeHeight="251658240" behindDoc="1" locked="0" layoutInCell="1" hidden="0" allowOverlap="1" wp14:anchorId="7F010A76" wp14:editId="65FB44C7">
          <wp:simplePos x="0" y="0"/>
          <wp:positionH relativeFrom="column">
            <wp:posOffset>-838199</wp:posOffset>
          </wp:positionH>
          <wp:positionV relativeFrom="paragraph">
            <wp:posOffset>-1440179</wp:posOffset>
          </wp:positionV>
          <wp:extent cx="7524750" cy="10048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434" b="-9434"/>
                  <a:stretch>
                    <a:fillRect/>
                  </a:stretch>
                </pic:blipFill>
                <pic:spPr>
                  <a:xfrm>
                    <a:off x="0" y="0"/>
                    <a:ext cx="7524750" cy="10048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5D1B" w14:textId="77777777" w:rsidR="0046717F" w:rsidRDefault="0046717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C6070"/>
    <w:multiLevelType w:val="multilevel"/>
    <w:tmpl w:val="7B0CFB3A"/>
    <w:lvl w:ilvl="0">
      <w:start w:val="1"/>
      <w:numFmt w:val="lowerLetter"/>
      <w:lvlText w:val="%1."/>
      <w:lvlJc w:val="left"/>
      <w:pPr>
        <w:ind w:left="709" w:hanging="282"/>
      </w:pPr>
      <w:rPr>
        <w:vertAlign w:val="baseline"/>
      </w:rPr>
    </w:lvl>
    <w:lvl w:ilvl="1">
      <w:start w:val="1"/>
      <w:numFmt w:val="lowerLetter"/>
      <w:lvlText w:val="%2."/>
      <w:lvlJc w:val="left"/>
      <w:pPr>
        <w:ind w:left="1418" w:hanging="282"/>
      </w:pPr>
      <w:rPr>
        <w:vertAlign w:val="baseline"/>
      </w:rPr>
    </w:lvl>
    <w:lvl w:ilvl="2">
      <w:start w:val="1"/>
      <w:numFmt w:val="lowerLetter"/>
      <w:lvlText w:val="%3."/>
      <w:lvlJc w:val="left"/>
      <w:pPr>
        <w:ind w:left="2127" w:hanging="283"/>
      </w:pPr>
      <w:rPr>
        <w:vertAlign w:val="baseline"/>
      </w:rPr>
    </w:lvl>
    <w:lvl w:ilvl="3">
      <w:start w:val="1"/>
      <w:numFmt w:val="lowerLetter"/>
      <w:lvlText w:val="%4."/>
      <w:lvlJc w:val="left"/>
      <w:pPr>
        <w:ind w:left="2836" w:hanging="283"/>
      </w:pPr>
      <w:rPr>
        <w:vertAlign w:val="baseline"/>
      </w:rPr>
    </w:lvl>
    <w:lvl w:ilvl="4">
      <w:start w:val="1"/>
      <w:numFmt w:val="lowerLetter"/>
      <w:lvlText w:val="%5."/>
      <w:lvlJc w:val="left"/>
      <w:pPr>
        <w:ind w:left="3545" w:hanging="283"/>
      </w:pPr>
      <w:rPr>
        <w:vertAlign w:val="baseline"/>
      </w:rPr>
    </w:lvl>
    <w:lvl w:ilvl="5">
      <w:start w:val="1"/>
      <w:numFmt w:val="lowerLetter"/>
      <w:lvlText w:val="%6."/>
      <w:lvlJc w:val="left"/>
      <w:pPr>
        <w:ind w:left="4254" w:hanging="283"/>
      </w:pPr>
      <w:rPr>
        <w:vertAlign w:val="baseline"/>
      </w:rPr>
    </w:lvl>
    <w:lvl w:ilvl="6">
      <w:start w:val="1"/>
      <w:numFmt w:val="lowerLetter"/>
      <w:lvlText w:val="%7."/>
      <w:lvlJc w:val="left"/>
      <w:pPr>
        <w:ind w:left="4963" w:hanging="283"/>
      </w:pPr>
      <w:rPr>
        <w:vertAlign w:val="baseline"/>
      </w:rPr>
    </w:lvl>
    <w:lvl w:ilvl="7">
      <w:start w:val="1"/>
      <w:numFmt w:val="lowerLetter"/>
      <w:lvlText w:val="%8."/>
      <w:lvlJc w:val="left"/>
      <w:pPr>
        <w:ind w:left="5672" w:hanging="282"/>
      </w:pPr>
      <w:rPr>
        <w:vertAlign w:val="baseline"/>
      </w:rPr>
    </w:lvl>
    <w:lvl w:ilvl="8">
      <w:start w:val="1"/>
      <w:numFmt w:val="lowerLetter"/>
      <w:lvlText w:val="%9."/>
      <w:lvlJc w:val="left"/>
      <w:pPr>
        <w:ind w:left="6381" w:hanging="282"/>
      </w:pPr>
      <w:rPr>
        <w:vertAlign w:val="baseline"/>
      </w:rPr>
    </w:lvl>
  </w:abstractNum>
  <w:num w:numId="1" w16cid:durableId="85939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17F"/>
    <w:rsid w:val="000C321D"/>
    <w:rsid w:val="0046717F"/>
    <w:rsid w:val="00697F0F"/>
    <w:rsid w:val="008134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87D0"/>
  <w15:docId w15:val="{37BF80CE-8D58-4D3C-B876-C80BF9A2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00" w:after="120" w:line="240" w:lineRule="auto"/>
      <w:outlineLvl w:val="0"/>
    </w:pPr>
    <w:rPr>
      <w:color w:val="000000"/>
      <w:sz w:val="40"/>
      <w:szCs w:val="4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Corpodetexto"/>
    <w:uiPriority w:val="10"/>
    <w:qFormat/>
    <w:pPr>
      <w:keepNext/>
      <w:spacing w:before="240" w:after="120"/>
      <w:ind w:leftChars="-1" w:left="-1" w:hangingChars="1" w:hanging="1"/>
      <w:textDirection w:val="btLr"/>
      <w:textAlignment w:val="top"/>
      <w:outlineLvl w:val="0"/>
    </w:pPr>
    <w:rPr>
      <w:rFonts w:ascii="Liberation Sans" w:eastAsia="Microsoft YaHei" w:hAnsi="Liberation Sans" w:cs="Lucida Sans"/>
      <w:position w:val="-1"/>
      <w:sz w:val="28"/>
      <w:szCs w:val="28"/>
      <w:lang w:eastAsia="zh-CN" w:bidi="hi-IN"/>
    </w:rPr>
  </w:style>
  <w:style w:type="character" w:customStyle="1" w:styleId="CabealhoChar">
    <w:name w:val="Cabeçalho Char"/>
    <w:basedOn w:val="Fontepargpadro"/>
    <w:rPr>
      <w:w w:val="100"/>
      <w:position w:val="-1"/>
      <w:effect w:val="none"/>
      <w:vertAlign w:val="baseline"/>
      <w:cs w:val="0"/>
      <w:em w:val="none"/>
    </w:rPr>
  </w:style>
  <w:style w:type="character" w:customStyle="1" w:styleId="RodapChar">
    <w:name w:val="Rodapé Char"/>
    <w:basedOn w:val="Fontepargpadro"/>
    <w:rPr>
      <w:w w:val="100"/>
      <w:position w:val="-1"/>
      <w:effect w:val="none"/>
      <w:vertAlign w:val="baseline"/>
      <w:cs w:val="0"/>
      <w:em w:val="none"/>
    </w:rPr>
  </w:style>
  <w:style w:type="character" w:customStyle="1" w:styleId="ListLabel1">
    <w:name w:val="ListLabel 1"/>
    <w:rPr>
      <w:w w:val="100"/>
      <w:position w:val="-1"/>
      <w:u w:val="none"/>
      <w:effect w:val="none"/>
      <w:vertAlign w:val="baseline"/>
      <w:cs w:val="0"/>
      <w:em w:val="none"/>
    </w:rPr>
  </w:style>
  <w:style w:type="character" w:customStyle="1" w:styleId="ListLabel2">
    <w:name w:val="ListLabel 2"/>
    <w:rPr>
      <w:w w:val="100"/>
      <w:position w:val="-1"/>
      <w:u w:val="none"/>
      <w:effect w:val="none"/>
      <w:vertAlign w:val="baseline"/>
      <w:cs w:val="0"/>
      <w:em w:val="none"/>
    </w:rPr>
  </w:style>
  <w:style w:type="character" w:customStyle="1" w:styleId="ListLabel3">
    <w:name w:val="ListLabel 3"/>
    <w:rPr>
      <w:w w:val="100"/>
      <w:position w:val="-1"/>
      <w:u w:val="none"/>
      <w:effect w:val="none"/>
      <w:vertAlign w:val="baseline"/>
      <w:cs w:val="0"/>
      <w:em w:val="none"/>
    </w:rPr>
  </w:style>
  <w:style w:type="character" w:customStyle="1" w:styleId="ListLabel4">
    <w:name w:val="ListLabel 4"/>
    <w:rPr>
      <w:w w:val="100"/>
      <w:position w:val="-1"/>
      <w:u w:val="none"/>
      <w:effect w:val="none"/>
      <w:vertAlign w:val="baseline"/>
      <w:cs w:val="0"/>
      <w:em w:val="none"/>
    </w:rPr>
  </w:style>
  <w:style w:type="character" w:customStyle="1" w:styleId="ListLabel5">
    <w:name w:val="ListLabel 5"/>
    <w:rPr>
      <w:w w:val="100"/>
      <w:position w:val="-1"/>
      <w:u w:val="none"/>
      <w:effect w:val="none"/>
      <w:vertAlign w:val="baseline"/>
      <w:cs w:val="0"/>
      <w:em w:val="none"/>
    </w:rPr>
  </w:style>
  <w:style w:type="character" w:customStyle="1" w:styleId="ListLabel6">
    <w:name w:val="ListLabel 6"/>
    <w:rPr>
      <w:w w:val="100"/>
      <w:position w:val="-1"/>
      <w:u w:val="none"/>
      <w:effect w:val="none"/>
      <w:vertAlign w:val="baseline"/>
      <w:cs w:val="0"/>
      <w:em w:val="none"/>
    </w:rPr>
  </w:style>
  <w:style w:type="character" w:customStyle="1" w:styleId="ListLabel7">
    <w:name w:val="ListLabel 7"/>
    <w:rPr>
      <w:w w:val="100"/>
      <w:position w:val="-1"/>
      <w:u w:val="none"/>
      <w:effect w:val="none"/>
      <w:vertAlign w:val="baseline"/>
      <w:cs w:val="0"/>
      <w:em w:val="none"/>
    </w:rPr>
  </w:style>
  <w:style w:type="character" w:customStyle="1" w:styleId="ListLabel8">
    <w:name w:val="ListLabel 8"/>
    <w:rPr>
      <w:w w:val="100"/>
      <w:position w:val="-1"/>
      <w:u w:val="none"/>
      <w:effect w:val="none"/>
      <w:vertAlign w:val="baseline"/>
      <w:cs w:val="0"/>
      <w:em w:val="none"/>
    </w:rPr>
  </w:style>
  <w:style w:type="character" w:customStyle="1" w:styleId="ListLabel9">
    <w:name w:val="ListLabel 9"/>
    <w:rPr>
      <w:w w:val="100"/>
      <w:position w:val="-1"/>
      <w:u w:val="none"/>
      <w:effect w:val="none"/>
      <w:vertAlign w:val="baseline"/>
      <w:cs w:val="0"/>
      <w:em w:val="none"/>
    </w:rPr>
  </w:style>
  <w:style w:type="character" w:styleId="Nmerodelinha">
    <w:name w:val="line number"/>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customStyle="1" w:styleId="Smbolosnumricos">
    <w:name w:val="Símbolos numéricos"/>
    <w:rPr>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styleId="Corpodetexto">
    <w:name w:val="Body Text"/>
    <w:basedOn w:val="Normal"/>
    <w:pPr>
      <w:spacing w:after="140"/>
      <w:ind w:leftChars="-1" w:left="-1" w:hangingChars="1" w:hanging="1"/>
      <w:textDirection w:val="btLr"/>
      <w:textAlignment w:val="top"/>
      <w:outlineLvl w:val="0"/>
    </w:pPr>
    <w:rPr>
      <w:position w:val="-1"/>
      <w:lang w:eastAsia="zh-CN" w:bidi="hi-IN"/>
    </w:rPr>
  </w:style>
  <w:style w:type="paragraph" w:styleId="Lista">
    <w:name w:val="List"/>
    <w:basedOn w:val="Corpodetexto"/>
    <w:rPr>
      <w:rFonts w:cs="Lucida Sans"/>
    </w:rPr>
  </w:style>
  <w:style w:type="paragraph" w:styleId="Legenda">
    <w:name w:val="caption"/>
    <w:basedOn w:val="Normal"/>
    <w:pPr>
      <w:suppressLineNumbers/>
      <w:spacing w:before="120" w:after="120"/>
      <w:ind w:leftChars="-1" w:left="-1" w:hangingChars="1" w:hanging="1"/>
      <w:textDirection w:val="btLr"/>
      <w:textAlignment w:val="top"/>
      <w:outlineLvl w:val="0"/>
    </w:pPr>
    <w:rPr>
      <w:rFonts w:cs="Lucida Sans"/>
      <w:i/>
      <w:iCs/>
      <w:position w:val="-1"/>
      <w:sz w:val="24"/>
      <w:szCs w:val="24"/>
      <w:lang w:eastAsia="zh-CN" w:bidi="hi-IN"/>
    </w:rPr>
  </w:style>
  <w:style w:type="paragraph" w:customStyle="1" w:styleId="ndice">
    <w:name w:val="Índice"/>
    <w:basedOn w:val="Normal"/>
    <w:pPr>
      <w:suppressLineNumbers/>
      <w:ind w:leftChars="-1" w:left="-1" w:hangingChars="1" w:hanging="1"/>
      <w:textDirection w:val="btLr"/>
      <w:textAlignment w:val="top"/>
      <w:outlineLvl w:val="0"/>
    </w:pPr>
    <w:rPr>
      <w:rFonts w:cs="Lucida Sans"/>
      <w:position w:val="-1"/>
      <w:lang w:eastAsia="zh-CN" w:bidi="hi-IN"/>
    </w:rPr>
  </w:style>
  <w:style w:type="paragraph" w:customStyle="1" w:styleId="normal1">
    <w:name w:val="normal1"/>
    <w:pPr>
      <w:ind w:leftChars="-1" w:left="-1" w:hangingChars="1" w:hanging="1"/>
      <w:textDirection w:val="btLr"/>
      <w:textAlignment w:val="top"/>
      <w:outlineLvl w:val="0"/>
    </w:pPr>
    <w:rPr>
      <w:position w:val="-1"/>
      <w:lang w:eastAsia="zh-CN" w:bidi="hi-IN"/>
    </w:rPr>
  </w:style>
  <w:style w:type="paragraph" w:customStyle="1" w:styleId="HeaderandFooter">
    <w:name w:val="Header and Footer"/>
    <w:basedOn w:val="Normal"/>
    <w:pPr>
      <w:ind w:leftChars="-1" w:left="-1" w:hangingChars="1" w:hanging="1"/>
      <w:textDirection w:val="btLr"/>
      <w:textAlignment w:val="top"/>
      <w:outlineLvl w:val="0"/>
    </w:pPr>
    <w:rPr>
      <w:position w:val="-1"/>
      <w:lang w:eastAsia="zh-CN" w:bidi="hi-IN"/>
    </w:rPr>
  </w:style>
  <w:style w:type="paragraph" w:styleId="Cabealho">
    <w:name w:val="header"/>
    <w:basedOn w:val="normal1"/>
    <w:pPr>
      <w:tabs>
        <w:tab w:val="center" w:pos="4252"/>
        <w:tab w:val="right" w:pos="8504"/>
      </w:tabs>
      <w:spacing w:line="240" w:lineRule="auto"/>
    </w:pPr>
  </w:style>
  <w:style w:type="paragraph" w:styleId="Rodap">
    <w:name w:val="footer"/>
    <w:basedOn w:val="normal1"/>
    <w:pPr>
      <w:tabs>
        <w:tab w:val="center" w:pos="4252"/>
        <w:tab w:val="right" w:pos="8504"/>
      </w:tabs>
      <w:spacing w:line="240" w:lineRule="auto"/>
    </w:pPr>
  </w:style>
  <w:style w:type="paragraph" w:styleId="PargrafodaLista">
    <w:name w:val="List Paragraph"/>
    <w:basedOn w:val="normal1"/>
    <w:pPr>
      <w:ind w:left="720"/>
      <w:contextualSpacing/>
    </w:p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LGbyRE0jXZQ2uOremypNW3VtQ==">CgMxLjA4AHIhMVFNV081RUM4NFNhaWozTmhkQmIwQjBHd0F5ZG84ZHRS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2853</Words>
  <Characters>15412</Characters>
  <Application>Microsoft Office Word</Application>
  <DocSecurity>0</DocSecurity>
  <Lines>128</Lines>
  <Paragraphs>36</Paragraphs>
  <ScaleCrop>false</ScaleCrop>
  <Company/>
  <LinksUpToDate>false</LinksUpToDate>
  <CharactersWithSpaces>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Tatiana Melo Albuquerque</dc:creator>
  <cp:lastModifiedBy>mirella carla</cp:lastModifiedBy>
  <cp:revision>2</cp:revision>
  <dcterms:created xsi:type="dcterms:W3CDTF">2025-12-11T00:45:00Z</dcterms:created>
  <dcterms:modified xsi:type="dcterms:W3CDTF">2026-06-09T19:20:00Z</dcterms:modified>
</cp:coreProperties>
</file>